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086A" w14:textId="0F887D13" w:rsidR="00AF0E3E" w:rsidRDefault="00AF0E3E" w:rsidP="00AF0E3E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750C2306" w14:textId="37EF001C" w:rsidR="001F0032" w:rsidRPr="0052402D" w:rsidRDefault="001F0032" w:rsidP="00953813">
      <w:pPr>
        <w:tabs>
          <w:tab w:val="left" w:pos="567"/>
          <w:tab w:val="left" w:pos="709"/>
        </w:tabs>
        <w:jc w:val="center"/>
        <w:rPr>
          <w:sz w:val="28"/>
          <w:szCs w:val="28"/>
        </w:rPr>
      </w:pPr>
      <w:r w:rsidRPr="0052402D">
        <w:rPr>
          <w:sz w:val="28"/>
          <w:szCs w:val="28"/>
        </w:rPr>
        <w:t>РОССИЙСКАЯ ФЕДЕРАЦИЯ</w:t>
      </w:r>
    </w:p>
    <w:p w14:paraId="6DA88148" w14:textId="77777777" w:rsidR="001F0032" w:rsidRPr="0052402D" w:rsidRDefault="001F0032" w:rsidP="001D188A">
      <w:pPr>
        <w:jc w:val="center"/>
        <w:rPr>
          <w:sz w:val="28"/>
          <w:szCs w:val="28"/>
        </w:rPr>
      </w:pPr>
      <w:r w:rsidRPr="0052402D">
        <w:rPr>
          <w:sz w:val="28"/>
          <w:szCs w:val="28"/>
        </w:rPr>
        <w:t>АДМИНИСТРАЦИЯ ШЕЛАБОЛИХИНСКОГО РАЙОНА</w:t>
      </w:r>
    </w:p>
    <w:p w14:paraId="74749AC5" w14:textId="77777777" w:rsidR="001F0032" w:rsidRPr="0052402D" w:rsidRDefault="001F0032" w:rsidP="001D188A">
      <w:pPr>
        <w:jc w:val="center"/>
        <w:rPr>
          <w:sz w:val="28"/>
          <w:szCs w:val="28"/>
        </w:rPr>
      </w:pPr>
      <w:r w:rsidRPr="0052402D">
        <w:rPr>
          <w:sz w:val="28"/>
          <w:szCs w:val="28"/>
        </w:rPr>
        <w:t>АЛТАЙСКОГО КРАЯ</w:t>
      </w:r>
    </w:p>
    <w:p w14:paraId="38625BE5" w14:textId="77777777" w:rsidR="001F0032" w:rsidRPr="0052402D" w:rsidRDefault="001F0032" w:rsidP="001D188A">
      <w:pPr>
        <w:jc w:val="center"/>
        <w:rPr>
          <w:sz w:val="28"/>
          <w:szCs w:val="28"/>
        </w:rPr>
      </w:pPr>
    </w:p>
    <w:p w14:paraId="306C426C" w14:textId="77777777" w:rsidR="001F0032" w:rsidRPr="0052402D" w:rsidRDefault="001F0032" w:rsidP="001D188A">
      <w:pPr>
        <w:jc w:val="center"/>
        <w:rPr>
          <w:sz w:val="28"/>
          <w:szCs w:val="28"/>
        </w:rPr>
      </w:pPr>
      <w:r w:rsidRPr="0052402D">
        <w:rPr>
          <w:sz w:val="28"/>
          <w:szCs w:val="28"/>
        </w:rPr>
        <w:t>ПОСТАНОВЛЕНИЕ</w:t>
      </w:r>
    </w:p>
    <w:p w14:paraId="443D0818" w14:textId="77777777" w:rsidR="001F0032" w:rsidRPr="0052402D" w:rsidRDefault="001F0032" w:rsidP="001D188A">
      <w:pPr>
        <w:jc w:val="center"/>
        <w:rPr>
          <w:sz w:val="28"/>
          <w:szCs w:val="28"/>
        </w:rPr>
      </w:pPr>
    </w:p>
    <w:p w14:paraId="746C58E8" w14:textId="0563CE2A" w:rsidR="001F0032" w:rsidRPr="0052402D" w:rsidRDefault="00815804" w:rsidP="001D188A">
      <w:pPr>
        <w:jc w:val="both"/>
        <w:rPr>
          <w:sz w:val="28"/>
          <w:szCs w:val="28"/>
        </w:rPr>
      </w:pPr>
      <w:r w:rsidRPr="0052402D">
        <w:rPr>
          <w:sz w:val="28"/>
          <w:szCs w:val="28"/>
        </w:rPr>
        <w:t>«</w:t>
      </w:r>
      <w:r w:rsidR="00AF0E3E">
        <w:rPr>
          <w:sz w:val="28"/>
          <w:szCs w:val="28"/>
        </w:rPr>
        <w:t xml:space="preserve">  </w:t>
      </w:r>
      <w:r w:rsidR="001F0032" w:rsidRPr="0052402D">
        <w:rPr>
          <w:sz w:val="28"/>
          <w:szCs w:val="28"/>
        </w:rPr>
        <w:t xml:space="preserve">» </w:t>
      </w:r>
      <w:r w:rsidR="00AF0E3E">
        <w:rPr>
          <w:sz w:val="28"/>
          <w:szCs w:val="28"/>
        </w:rPr>
        <w:t>________</w:t>
      </w:r>
      <w:r w:rsidRPr="0052402D">
        <w:rPr>
          <w:sz w:val="28"/>
          <w:szCs w:val="28"/>
        </w:rPr>
        <w:t xml:space="preserve"> </w:t>
      </w:r>
      <w:r w:rsidR="001616A6" w:rsidRPr="0052402D">
        <w:rPr>
          <w:sz w:val="28"/>
          <w:szCs w:val="28"/>
        </w:rPr>
        <w:t>2</w:t>
      </w:r>
      <w:r w:rsidR="001F0032" w:rsidRPr="0052402D">
        <w:rPr>
          <w:sz w:val="28"/>
          <w:szCs w:val="28"/>
        </w:rPr>
        <w:t>0</w:t>
      </w:r>
      <w:r w:rsidR="00394E92" w:rsidRPr="0052402D">
        <w:rPr>
          <w:sz w:val="28"/>
          <w:szCs w:val="28"/>
        </w:rPr>
        <w:t>2</w:t>
      </w:r>
      <w:r w:rsidR="00AF0E3E">
        <w:rPr>
          <w:sz w:val="28"/>
          <w:szCs w:val="28"/>
        </w:rPr>
        <w:t>4</w:t>
      </w:r>
      <w:r w:rsidR="001F0032" w:rsidRPr="0052402D">
        <w:rPr>
          <w:sz w:val="28"/>
          <w:szCs w:val="28"/>
        </w:rPr>
        <w:t xml:space="preserve"> г.                                                                   </w:t>
      </w:r>
      <w:r w:rsidRPr="0052402D">
        <w:rPr>
          <w:sz w:val="28"/>
          <w:szCs w:val="28"/>
        </w:rPr>
        <w:t xml:space="preserve">        </w:t>
      </w:r>
      <w:r w:rsidR="00394E92" w:rsidRPr="0052402D">
        <w:rPr>
          <w:sz w:val="28"/>
          <w:szCs w:val="28"/>
        </w:rPr>
        <w:t xml:space="preserve">     </w:t>
      </w:r>
      <w:r w:rsidRPr="0052402D">
        <w:rPr>
          <w:sz w:val="28"/>
          <w:szCs w:val="28"/>
        </w:rPr>
        <w:t xml:space="preserve">                 №</w:t>
      </w:r>
      <w:r w:rsidR="0094577A" w:rsidRPr="0052402D">
        <w:rPr>
          <w:sz w:val="28"/>
          <w:szCs w:val="28"/>
        </w:rPr>
        <w:t xml:space="preserve"> </w:t>
      </w:r>
      <w:r w:rsidR="00AF0E3E">
        <w:rPr>
          <w:sz w:val="28"/>
          <w:szCs w:val="28"/>
        </w:rPr>
        <w:t>___</w:t>
      </w:r>
      <w:r w:rsidR="005815F1" w:rsidRPr="0052402D">
        <w:rPr>
          <w:sz w:val="28"/>
          <w:szCs w:val="28"/>
        </w:rPr>
        <w:t xml:space="preserve"> </w:t>
      </w:r>
      <w:r w:rsidR="001F0032" w:rsidRPr="0052402D">
        <w:rPr>
          <w:sz w:val="28"/>
          <w:szCs w:val="28"/>
        </w:rPr>
        <w:t xml:space="preserve"> </w:t>
      </w:r>
    </w:p>
    <w:p w14:paraId="7B9BB477" w14:textId="77777777" w:rsidR="001F0032" w:rsidRPr="0052402D" w:rsidRDefault="001F0032" w:rsidP="001D188A">
      <w:pPr>
        <w:jc w:val="center"/>
        <w:rPr>
          <w:sz w:val="28"/>
          <w:szCs w:val="28"/>
        </w:rPr>
      </w:pPr>
      <w:r w:rsidRPr="0052402D">
        <w:rPr>
          <w:sz w:val="28"/>
          <w:szCs w:val="28"/>
        </w:rPr>
        <w:t>с. Шелаболиха</w:t>
      </w:r>
    </w:p>
    <w:p w14:paraId="1F67208F" w14:textId="77777777" w:rsidR="001F0032" w:rsidRPr="0052402D" w:rsidRDefault="001F0032" w:rsidP="00EC1CFA">
      <w:pPr>
        <w:tabs>
          <w:tab w:val="left" w:pos="5103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11"/>
      </w:tblGrid>
      <w:tr w:rsidR="001F0032" w:rsidRPr="0052402D" w14:paraId="49DB7957" w14:textId="77777777" w:rsidTr="00EC1CF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258D402" w14:textId="5F194343" w:rsidR="001F0032" w:rsidRPr="0052402D" w:rsidRDefault="002509C4" w:rsidP="00587EC0">
            <w:pPr>
              <w:jc w:val="both"/>
              <w:rPr>
                <w:sz w:val="28"/>
                <w:szCs w:val="28"/>
              </w:rPr>
            </w:pPr>
            <w:r w:rsidRPr="0052402D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Шелаболихинский район </w:t>
            </w:r>
            <w:r w:rsidR="005C3531">
              <w:rPr>
                <w:sz w:val="28"/>
                <w:szCs w:val="28"/>
              </w:rPr>
              <w:t xml:space="preserve">Алтайского края </w:t>
            </w:r>
            <w:r w:rsidRPr="0052402D">
              <w:rPr>
                <w:sz w:val="28"/>
                <w:szCs w:val="28"/>
              </w:rPr>
              <w:t>на 202</w:t>
            </w:r>
            <w:r w:rsidR="00AF0E3E">
              <w:rPr>
                <w:sz w:val="28"/>
                <w:szCs w:val="28"/>
              </w:rPr>
              <w:t>5</w:t>
            </w:r>
            <w:r w:rsidRPr="0052402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34CA2433" w14:textId="77777777" w:rsidR="001F0032" w:rsidRPr="0052402D" w:rsidRDefault="001F0032" w:rsidP="00B229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CADD05" w14:textId="77777777" w:rsidR="001F0032" w:rsidRPr="0052402D" w:rsidRDefault="001F0032" w:rsidP="00B229B2">
      <w:pPr>
        <w:jc w:val="center"/>
        <w:rPr>
          <w:sz w:val="28"/>
          <w:szCs w:val="28"/>
        </w:rPr>
      </w:pPr>
    </w:p>
    <w:p w14:paraId="6713A001" w14:textId="687AE11E" w:rsidR="002509C4" w:rsidRPr="0052402D" w:rsidRDefault="002509C4" w:rsidP="002509C4">
      <w:pPr>
        <w:ind w:firstLine="709"/>
        <w:jc w:val="both"/>
        <w:rPr>
          <w:sz w:val="28"/>
          <w:szCs w:val="28"/>
        </w:rPr>
      </w:pPr>
      <w:r w:rsidRPr="0052402D">
        <w:rPr>
          <w:sz w:val="28"/>
          <w:szCs w:val="28"/>
        </w:rPr>
        <w:t>В соответствии  с</w:t>
      </w:r>
      <w:r w:rsidR="009A02DF" w:rsidRPr="0052402D">
        <w:rPr>
          <w:sz w:val="28"/>
          <w:szCs w:val="28"/>
        </w:rPr>
        <w:t>о</w:t>
      </w:r>
      <w:r w:rsidRPr="0052402D">
        <w:rPr>
          <w:sz w:val="28"/>
          <w:szCs w:val="28"/>
        </w:rPr>
        <w:t xml:space="preserve"> ст</w:t>
      </w:r>
      <w:r w:rsidR="005C3531">
        <w:rPr>
          <w:sz w:val="28"/>
          <w:szCs w:val="28"/>
        </w:rPr>
        <w:t>атьей</w:t>
      </w:r>
      <w:r w:rsidRPr="0052402D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5C3531">
        <w:rPr>
          <w:sz w:val="28"/>
          <w:szCs w:val="28"/>
        </w:rPr>
        <w:t>атьей</w:t>
      </w:r>
      <w:r w:rsidRPr="0052402D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части 1 статьи 56 Устава района</w:t>
      </w:r>
    </w:p>
    <w:p w14:paraId="0FB9E3B7" w14:textId="05A35C2B" w:rsidR="001F0032" w:rsidRPr="0052402D" w:rsidRDefault="001F0032" w:rsidP="00956864">
      <w:pPr>
        <w:jc w:val="both"/>
        <w:rPr>
          <w:sz w:val="28"/>
          <w:szCs w:val="28"/>
        </w:rPr>
      </w:pPr>
      <w:r w:rsidRPr="0052402D">
        <w:rPr>
          <w:sz w:val="28"/>
          <w:szCs w:val="28"/>
        </w:rPr>
        <w:t>ПОСТАНОВЛЯЮ:</w:t>
      </w:r>
    </w:p>
    <w:p w14:paraId="51FF6AC4" w14:textId="26E5213F" w:rsidR="002509C4" w:rsidRPr="0052402D" w:rsidRDefault="00394E92" w:rsidP="000635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2402D">
        <w:rPr>
          <w:sz w:val="28"/>
          <w:szCs w:val="28"/>
        </w:rPr>
        <w:t xml:space="preserve">1. </w:t>
      </w:r>
      <w:r w:rsidR="002509C4" w:rsidRPr="0052402D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Шелаболихинский район</w:t>
      </w:r>
      <w:r w:rsidR="005C3531">
        <w:rPr>
          <w:sz w:val="28"/>
          <w:szCs w:val="28"/>
        </w:rPr>
        <w:t xml:space="preserve"> Алтайского края</w:t>
      </w:r>
      <w:r w:rsidR="002509C4" w:rsidRPr="0052402D">
        <w:rPr>
          <w:sz w:val="28"/>
          <w:szCs w:val="28"/>
        </w:rPr>
        <w:t xml:space="preserve"> на 202</w:t>
      </w:r>
      <w:r w:rsidR="00AF0E3E">
        <w:rPr>
          <w:sz w:val="28"/>
          <w:szCs w:val="28"/>
        </w:rPr>
        <w:t>5</w:t>
      </w:r>
      <w:r w:rsidR="002509C4" w:rsidRPr="0052402D">
        <w:rPr>
          <w:sz w:val="28"/>
          <w:szCs w:val="28"/>
        </w:rPr>
        <w:t xml:space="preserve"> год</w:t>
      </w:r>
      <w:r w:rsidR="002A2CF0" w:rsidRPr="0052402D">
        <w:rPr>
          <w:sz w:val="28"/>
          <w:szCs w:val="28"/>
        </w:rPr>
        <w:t xml:space="preserve"> (приложение)</w:t>
      </w:r>
      <w:r w:rsidR="002509C4" w:rsidRPr="0052402D">
        <w:rPr>
          <w:sz w:val="28"/>
          <w:szCs w:val="28"/>
        </w:rPr>
        <w:t>.</w:t>
      </w:r>
    </w:p>
    <w:p w14:paraId="30C9647E" w14:textId="68CC8E60" w:rsidR="00394E92" w:rsidRPr="0052402D" w:rsidRDefault="00394E92" w:rsidP="000635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2402D">
        <w:rPr>
          <w:sz w:val="28"/>
          <w:szCs w:val="28"/>
        </w:rPr>
        <w:t xml:space="preserve">2. </w:t>
      </w:r>
      <w:r w:rsidR="0006355F" w:rsidRPr="0052402D">
        <w:rPr>
          <w:sz w:val="28"/>
          <w:szCs w:val="28"/>
        </w:rPr>
        <w:t>Признать утратившим силу постановление Администрации</w:t>
      </w:r>
      <w:r w:rsidR="007D0C87" w:rsidRPr="0052402D">
        <w:rPr>
          <w:sz w:val="28"/>
          <w:szCs w:val="28"/>
        </w:rPr>
        <w:t xml:space="preserve"> Шелаболихинского</w:t>
      </w:r>
      <w:r w:rsidR="0006355F" w:rsidRPr="0052402D">
        <w:rPr>
          <w:sz w:val="28"/>
          <w:szCs w:val="28"/>
        </w:rPr>
        <w:t xml:space="preserve"> района от </w:t>
      </w:r>
      <w:r w:rsidR="00AF0E3E">
        <w:rPr>
          <w:sz w:val="28"/>
          <w:szCs w:val="28"/>
        </w:rPr>
        <w:t>12.12.2023</w:t>
      </w:r>
      <w:r w:rsidR="0006355F" w:rsidRPr="0052402D">
        <w:rPr>
          <w:sz w:val="28"/>
          <w:szCs w:val="28"/>
        </w:rPr>
        <w:t xml:space="preserve"> № </w:t>
      </w:r>
      <w:r w:rsidR="00AF0E3E">
        <w:rPr>
          <w:sz w:val="28"/>
          <w:szCs w:val="28"/>
        </w:rPr>
        <w:t>605</w:t>
      </w:r>
      <w:r w:rsidR="0006355F" w:rsidRPr="0052402D">
        <w:rPr>
          <w:sz w:val="28"/>
          <w:szCs w:val="28"/>
        </w:rPr>
        <w:t xml:space="preserve"> «</w:t>
      </w:r>
      <w:r w:rsidR="00C94548" w:rsidRPr="0052402D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Шелаболихинский район </w:t>
      </w:r>
      <w:r w:rsidR="005C3531">
        <w:rPr>
          <w:sz w:val="28"/>
          <w:szCs w:val="28"/>
        </w:rPr>
        <w:t xml:space="preserve">Алтайского края </w:t>
      </w:r>
      <w:r w:rsidR="00C94548" w:rsidRPr="0052402D">
        <w:rPr>
          <w:sz w:val="28"/>
          <w:szCs w:val="28"/>
        </w:rPr>
        <w:t>на 202</w:t>
      </w:r>
      <w:r w:rsidR="00AF0E3E">
        <w:rPr>
          <w:sz w:val="28"/>
          <w:szCs w:val="28"/>
        </w:rPr>
        <w:t>4</w:t>
      </w:r>
      <w:r w:rsidR="00C94548" w:rsidRPr="0052402D">
        <w:rPr>
          <w:sz w:val="28"/>
          <w:szCs w:val="28"/>
        </w:rPr>
        <w:t xml:space="preserve"> год</w:t>
      </w:r>
      <w:r w:rsidR="0006355F" w:rsidRPr="0052402D">
        <w:rPr>
          <w:sz w:val="28"/>
          <w:szCs w:val="28"/>
        </w:rPr>
        <w:t>» с 01.01.202</w:t>
      </w:r>
      <w:r w:rsidR="00AF0E3E">
        <w:rPr>
          <w:sz w:val="28"/>
          <w:szCs w:val="28"/>
        </w:rPr>
        <w:t>5</w:t>
      </w:r>
      <w:r w:rsidR="0006355F" w:rsidRPr="0052402D">
        <w:rPr>
          <w:sz w:val="28"/>
          <w:szCs w:val="28"/>
        </w:rPr>
        <w:t>.</w:t>
      </w:r>
    </w:p>
    <w:p w14:paraId="0A01C45D" w14:textId="03128854" w:rsidR="00202335" w:rsidRPr="0052402D" w:rsidRDefault="00394E92" w:rsidP="0006355F">
      <w:pPr>
        <w:ind w:firstLine="709"/>
        <w:jc w:val="both"/>
        <w:rPr>
          <w:sz w:val="28"/>
          <w:szCs w:val="28"/>
        </w:rPr>
      </w:pPr>
      <w:r w:rsidRPr="0052402D">
        <w:rPr>
          <w:sz w:val="28"/>
          <w:szCs w:val="28"/>
        </w:rPr>
        <w:t>3.</w:t>
      </w:r>
      <w:r w:rsidR="00202335" w:rsidRPr="0052402D">
        <w:rPr>
          <w:sz w:val="28"/>
          <w:szCs w:val="28"/>
        </w:rPr>
        <w:t xml:space="preserve"> Разместить настоящее постановление на официальном сайте Администрации Шелаболихинского района в информационно - телекоммуникационной сети Интернет.</w:t>
      </w:r>
    </w:p>
    <w:p w14:paraId="2A0EAF78" w14:textId="1C768820" w:rsidR="0006355F" w:rsidRPr="0052402D" w:rsidRDefault="0006355F" w:rsidP="0006355F">
      <w:pPr>
        <w:shd w:val="clear" w:color="auto" w:fill="FFFFFF"/>
        <w:ind w:left="5" w:right="34" w:firstLine="704"/>
        <w:jc w:val="both"/>
        <w:rPr>
          <w:spacing w:val="-16"/>
          <w:sz w:val="28"/>
        </w:rPr>
      </w:pPr>
      <w:r w:rsidRPr="0052402D">
        <w:rPr>
          <w:spacing w:val="-4"/>
          <w:sz w:val="28"/>
        </w:rPr>
        <w:t xml:space="preserve">4. </w:t>
      </w:r>
      <w:bookmarkStart w:id="0" w:name="_Hlk127888539"/>
      <w:r w:rsidRPr="0052402D">
        <w:rPr>
          <w:spacing w:val="-4"/>
          <w:sz w:val="28"/>
        </w:rPr>
        <w:t xml:space="preserve">Контроль за исполнением настоящего постановления возложить на </w:t>
      </w:r>
      <w:r w:rsidRPr="0052402D">
        <w:rPr>
          <w:spacing w:val="-2"/>
          <w:sz w:val="28"/>
        </w:rPr>
        <w:t xml:space="preserve">начальника управления по АПК Администрации района </w:t>
      </w:r>
      <w:r w:rsidRPr="0052402D">
        <w:rPr>
          <w:sz w:val="28"/>
        </w:rPr>
        <w:t>Забельникова И.А.</w:t>
      </w:r>
      <w:bookmarkEnd w:id="0"/>
    </w:p>
    <w:p w14:paraId="40E6C85E" w14:textId="66684F6B" w:rsidR="001F0032" w:rsidRPr="0052402D" w:rsidRDefault="001F0032" w:rsidP="00394E92">
      <w:pPr>
        <w:ind w:left="142" w:hanging="142"/>
        <w:jc w:val="both"/>
        <w:rPr>
          <w:sz w:val="28"/>
          <w:szCs w:val="28"/>
        </w:rPr>
      </w:pPr>
      <w:r w:rsidRPr="0052402D">
        <w:rPr>
          <w:sz w:val="28"/>
          <w:szCs w:val="28"/>
        </w:rPr>
        <w:t xml:space="preserve">Приложение: на </w:t>
      </w:r>
      <w:r w:rsidR="00FF2264" w:rsidRPr="0052402D">
        <w:rPr>
          <w:sz w:val="28"/>
          <w:szCs w:val="28"/>
        </w:rPr>
        <w:t>4</w:t>
      </w:r>
      <w:r w:rsidRPr="0052402D">
        <w:rPr>
          <w:sz w:val="28"/>
          <w:szCs w:val="28"/>
        </w:rPr>
        <w:t xml:space="preserve"> л. в 1 экз.</w:t>
      </w:r>
    </w:p>
    <w:p w14:paraId="70A196F0" w14:textId="77777777" w:rsidR="001F0032" w:rsidRPr="0052402D" w:rsidRDefault="001F0032" w:rsidP="00956864">
      <w:pPr>
        <w:jc w:val="both"/>
        <w:rPr>
          <w:sz w:val="28"/>
          <w:szCs w:val="28"/>
        </w:rPr>
      </w:pPr>
    </w:p>
    <w:p w14:paraId="02285866" w14:textId="77777777" w:rsidR="001F0032" w:rsidRPr="0052402D" w:rsidRDefault="001F0032" w:rsidP="00956864">
      <w:pPr>
        <w:jc w:val="both"/>
        <w:rPr>
          <w:sz w:val="28"/>
          <w:szCs w:val="28"/>
        </w:rPr>
      </w:pPr>
    </w:p>
    <w:p w14:paraId="4DE5508E" w14:textId="77777777" w:rsidR="006E5E00" w:rsidRPr="0052402D" w:rsidRDefault="001F0032" w:rsidP="00956864">
      <w:pPr>
        <w:rPr>
          <w:sz w:val="28"/>
          <w:szCs w:val="28"/>
        </w:rPr>
      </w:pPr>
      <w:r w:rsidRPr="0052402D">
        <w:rPr>
          <w:sz w:val="28"/>
          <w:szCs w:val="28"/>
        </w:rPr>
        <w:t xml:space="preserve">Глава района          </w:t>
      </w:r>
      <w:r w:rsidR="00953813" w:rsidRPr="0052402D">
        <w:rPr>
          <w:sz w:val="28"/>
          <w:szCs w:val="28"/>
        </w:rPr>
        <w:t xml:space="preserve">    </w:t>
      </w:r>
      <w:r w:rsidRPr="0052402D">
        <w:rPr>
          <w:sz w:val="28"/>
          <w:szCs w:val="28"/>
        </w:rPr>
        <w:t xml:space="preserve">                                                                      </w:t>
      </w:r>
      <w:r w:rsidR="00990411" w:rsidRPr="0052402D">
        <w:rPr>
          <w:sz w:val="28"/>
          <w:szCs w:val="28"/>
        </w:rPr>
        <w:t xml:space="preserve">  </w:t>
      </w:r>
      <w:r w:rsidRPr="0052402D">
        <w:rPr>
          <w:sz w:val="28"/>
          <w:szCs w:val="28"/>
        </w:rPr>
        <w:t xml:space="preserve">           А.Н. Шушунов </w:t>
      </w:r>
    </w:p>
    <w:p w14:paraId="756B02A5" w14:textId="0A7ED8C9" w:rsidR="00202335" w:rsidRPr="0052402D" w:rsidRDefault="001F0032" w:rsidP="00AF0E3E">
      <w:pPr>
        <w:rPr>
          <w:bCs/>
          <w:sz w:val="28"/>
          <w:szCs w:val="28"/>
        </w:rPr>
      </w:pPr>
      <w:r w:rsidRPr="0052402D">
        <w:rPr>
          <w:sz w:val="28"/>
          <w:szCs w:val="28"/>
        </w:rPr>
        <w:lastRenderedPageBreak/>
        <w:t xml:space="preserve">  </w:t>
      </w:r>
      <w:r w:rsidR="00202335" w:rsidRPr="0052402D">
        <w:rPr>
          <w:sz w:val="28"/>
          <w:szCs w:val="28"/>
        </w:rPr>
        <w:t xml:space="preserve">                                              </w:t>
      </w:r>
      <w:r w:rsidR="00953813" w:rsidRPr="0052402D">
        <w:rPr>
          <w:sz w:val="28"/>
          <w:szCs w:val="28"/>
        </w:rPr>
        <w:t xml:space="preserve">                      </w:t>
      </w:r>
      <w:r w:rsidR="00731DC1" w:rsidRPr="0052402D">
        <w:rPr>
          <w:sz w:val="28"/>
          <w:szCs w:val="28"/>
        </w:rPr>
        <w:t xml:space="preserve">  </w:t>
      </w:r>
      <w:r w:rsidR="00202335" w:rsidRPr="0052402D">
        <w:rPr>
          <w:sz w:val="28"/>
          <w:szCs w:val="28"/>
        </w:rPr>
        <w:t xml:space="preserve">  </w:t>
      </w:r>
      <w:r w:rsidR="00202335" w:rsidRPr="0052402D">
        <w:rPr>
          <w:bCs/>
          <w:sz w:val="28"/>
          <w:szCs w:val="28"/>
        </w:rPr>
        <w:t>Приложение</w:t>
      </w:r>
    </w:p>
    <w:p w14:paraId="25515E0B" w14:textId="6523ECD0" w:rsidR="00202335" w:rsidRPr="0052402D" w:rsidRDefault="00202335" w:rsidP="00202335">
      <w:pPr>
        <w:outlineLvl w:val="1"/>
        <w:rPr>
          <w:bCs/>
          <w:sz w:val="28"/>
          <w:szCs w:val="28"/>
        </w:rPr>
      </w:pPr>
      <w:r w:rsidRPr="0052402D">
        <w:rPr>
          <w:bCs/>
          <w:sz w:val="28"/>
          <w:szCs w:val="28"/>
        </w:rPr>
        <w:t xml:space="preserve">                                          </w:t>
      </w:r>
      <w:r w:rsidR="00731DC1" w:rsidRPr="0052402D">
        <w:rPr>
          <w:bCs/>
          <w:sz w:val="28"/>
          <w:szCs w:val="28"/>
        </w:rPr>
        <w:t xml:space="preserve">                </w:t>
      </w:r>
      <w:r w:rsidRPr="0052402D">
        <w:rPr>
          <w:bCs/>
          <w:sz w:val="28"/>
          <w:szCs w:val="28"/>
        </w:rPr>
        <w:t xml:space="preserve">        </w:t>
      </w:r>
      <w:r w:rsidR="00953813" w:rsidRPr="0052402D">
        <w:rPr>
          <w:bCs/>
          <w:sz w:val="28"/>
          <w:szCs w:val="28"/>
        </w:rPr>
        <w:t xml:space="preserve">  </w:t>
      </w:r>
      <w:r w:rsidR="00731DC1" w:rsidRPr="0052402D">
        <w:rPr>
          <w:bCs/>
          <w:sz w:val="28"/>
          <w:szCs w:val="28"/>
        </w:rPr>
        <w:t xml:space="preserve"> </w:t>
      </w:r>
      <w:r w:rsidRPr="0052402D">
        <w:rPr>
          <w:bCs/>
          <w:sz w:val="28"/>
          <w:szCs w:val="28"/>
        </w:rPr>
        <w:t xml:space="preserve">     к постановлению Администрации </w:t>
      </w:r>
      <w:r w:rsidR="00731DC1" w:rsidRPr="0052402D">
        <w:rPr>
          <w:bCs/>
          <w:sz w:val="28"/>
          <w:szCs w:val="28"/>
        </w:rPr>
        <w:t>района</w:t>
      </w:r>
    </w:p>
    <w:p w14:paraId="08D62F4F" w14:textId="3D329007" w:rsidR="00202335" w:rsidRPr="0052402D" w:rsidRDefault="00202335" w:rsidP="00202335">
      <w:pPr>
        <w:outlineLvl w:val="1"/>
        <w:rPr>
          <w:bCs/>
          <w:sz w:val="28"/>
          <w:szCs w:val="28"/>
        </w:rPr>
      </w:pPr>
      <w:r w:rsidRPr="0052402D">
        <w:rPr>
          <w:bCs/>
          <w:sz w:val="28"/>
          <w:szCs w:val="28"/>
        </w:rPr>
        <w:t xml:space="preserve">                                                             </w:t>
      </w:r>
      <w:r w:rsidR="00953813" w:rsidRPr="0052402D">
        <w:rPr>
          <w:bCs/>
          <w:sz w:val="28"/>
          <w:szCs w:val="28"/>
        </w:rPr>
        <w:t xml:space="preserve">       </w:t>
      </w:r>
      <w:r w:rsidR="00731DC1" w:rsidRPr="0052402D">
        <w:rPr>
          <w:bCs/>
          <w:sz w:val="28"/>
          <w:szCs w:val="28"/>
        </w:rPr>
        <w:t xml:space="preserve">    </w:t>
      </w:r>
      <w:r w:rsidRPr="0052402D">
        <w:rPr>
          <w:bCs/>
          <w:sz w:val="28"/>
          <w:szCs w:val="28"/>
        </w:rPr>
        <w:t xml:space="preserve">  от «</w:t>
      </w:r>
      <w:r w:rsidR="002C2F8C" w:rsidRPr="0052402D">
        <w:rPr>
          <w:bCs/>
          <w:sz w:val="28"/>
          <w:szCs w:val="28"/>
        </w:rPr>
        <w:t xml:space="preserve">   </w:t>
      </w:r>
      <w:r w:rsidRPr="0052402D">
        <w:rPr>
          <w:bCs/>
          <w:sz w:val="28"/>
          <w:szCs w:val="28"/>
        </w:rPr>
        <w:t xml:space="preserve">» </w:t>
      </w:r>
      <w:r w:rsidR="00AF0E3E">
        <w:rPr>
          <w:bCs/>
          <w:sz w:val="28"/>
          <w:szCs w:val="28"/>
        </w:rPr>
        <w:t>________</w:t>
      </w:r>
      <w:r w:rsidRPr="0052402D">
        <w:rPr>
          <w:bCs/>
          <w:sz w:val="28"/>
          <w:szCs w:val="28"/>
        </w:rPr>
        <w:t xml:space="preserve"> 202</w:t>
      </w:r>
      <w:r w:rsidR="00AF0E3E">
        <w:rPr>
          <w:bCs/>
          <w:sz w:val="28"/>
          <w:szCs w:val="28"/>
        </w:rPr>
        <w:t>4</w:t>
      </w:r>
      <w:r w:rsidRPr="0052402D">
        <w:rPr>
          <w:bCs/>
          <w:sz w:val="28"/>
          <w:szCs w:val="28"/>
        </w:rPr>
        <w:t xml:space="preserve"> г. № </w:t>
      </w:r>
    </w:p>
    <w:p w14:paraId="3829C699" w14:textId="77777777" w:rsidR="00202335" w:rsidRPr="0052402D" w:rsidRDefault="00202335" w:rsidP="00202335">
      <w:pPr>
        <w:outlineLvl w:val="1"/>
        <w:rPr>
          <w:bCs/>
          <w:sz w:val="28"/>
          <w:szCs w:val="28"/>
        </w:rPr>
      </w:pPr>
    </w:p>
    <w:p w14:paraId="7FFF5377" w14:textId="70CB1F1E" w:rsidR="008563BA" w:rsidRPr="0052402D" w:rsidRDefault="00202335" w:rsidP="008563BA">
      <w:pPr>
        <w:keepNext/>
        <w:keepLines/>
        <w:spacing w:line="259" w:lineRule="auto"/>
        <w:ind w:left="383" w:right="-1"/>
        <w:jc w:val="center"/>
        <w:outlineLvl w:val="0"/>
        <w:rPr>
          <w:rFonts w:eastAsia="Microsoft Sans Serif"/>
          <w:b/>
          <w:color w:val="000000"/>
        </w:rPr>
      </w:pPr>
      <w:r w:rsidRPr="0052402D">
        <w:rPr>
          <w:bCs/>
          <w:sz w:val="28"/>
          <w:szCs w:val="28"/>
        </w:rPr>
        <w:t xml:space="preserve"> </w:t>
      </w:r>
      <w:r w:rsidR="008563BA" w:rsidRPr="0052402D">
        <w:rPr>
          <w:rFonts w:eastAsia="Microsoft Sans Serif"/>
          <w:b/>
          <w:lang w:eastAsia="fa-IR" w:bidi="fa-IR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="008563BA" w:rsidRPr="0052402D">
        <w:rPr>
          <w:rFonts w:eastAsia="Microsoft Sans Serif"/>
          <w:b/>
        </w:rPr>
        <w:t>на территории</w:t>
      </w:r>
      <w:r w:rsidR="008563BA" w:rsidRPr="0052402D">
        <w:rPr>
          <w:rFonts w:eastAsia="Microsoft Sans Serif"/>
          <w:b/>
          <w:lang w:eastAsia="en-US"/>
        </w:rPr>
        <w:t xml:space="preserve"> муниципального образования </w:t>
      </w:r>
      <w:r w:rsidR="00C4509F" w:rsidRPr="0052402D">
        <w:rPr>
          <w:rFonts w:eastAsia="Microsoft Sans Serif"/>
          <w:b/>
          <w:lang w:eastAsia="en-US"/>
        </w:rPr>
        <w:t>Шелаболихинский район</w:t>
      </w:r>
      <w:r w:rsidR="005C3531">
        <w:rPr>
          <w:rFonts w:eastAsia="Microsoft Sans Serif"/>
          <w:b/>
          <w:lang w:eastAsia="en-US"/>
        </w:rPr>
        <w:t xml:space="preserve"> Алтайского края</w:t>
      </w:r>
      <w:r w:rsidR="00C4509F" w:rsidRPr="0052402D">
        <w:rPr>
          <w:rFonts w:eastAsia="Microsoft Sans Serif"/>
          <w:b/>
          <w:lang w:eastAsia="en-US"/>
        </w:rPr>
        <w:t xml:space="preserve"> </w:t>
      </w:r>
      <w:r w:rsidR="008563BA" w:rsidRPr="0052402D">
        <w:rPr>
          <w:rFonts w:eastAsia="Microsoft Sans Serif"/>
          <w:b/>
          <w:lang w:eastAsia="en-US"/>
        </w:rPr>
        <w:t>на 202</w:t>
      </w:r>
      <w:r w:rsidR="002C2F8C" w:rsidRPr="0052402D">
        <w:rPr>
          <w:rFonts w:eastAsia="Microsoft Sans Serif"/>
          <w:b/>
          <w:lang w:eastAsia="en-US"/>
        </w:rPr>
        <w:t>4</w:t>
      </w:r>
      <w:r w:rsidR="008563BA" w:rsidRPr="0052402D">
        <w:rPr>
          <w:rFonts w:eastAsia="Microsoft Sans Serif"/>
          <w:b/>
          <w:lang w:eastAsia="en-US"/>
        </w:rPr>
        <w:t xml:space="preserve"> год</w:t>
      </w:r>
    </w:p>
    <w:p w14:paraId="01320953" w14:textId="77777777" w:rsidR="008563BA" w:rsidRPr="0052402D" w:rsidRDefault="008563BA" w:rsidP="008563BA">
      <w:pPr>
        <w:widowControl w:val="0"/>
        <w:rPr>
          <w:rFonts w:ascii="Microsoft Sans Serif" w:eastAsia="Microsoft Sans Serif" w:hAnsi="Microsoft Sans Serif" w:cs="Microsoft Sans Serif"/>
          <w:b/>
          <w:color w:val="000000"/>
        </w:rPr>
      </w:pPr>
    </w:p>
    <w:p w14:paraId="779C69D3" w14:textId="77777777" w:rsidR="008563BA" w:rsidRPr="0052402D" w:rsidRDefault="008563BA" w:rsidP="008563B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jc w:val="center"/>
        <w:rPr>
          <w:rFonts w:eastAsia="Microsoft Sans Serif"/>
          <w:b/>
        </w:rPr>
      </w:pPr>
      <w:r w:rsidRPr="0052402D">
        <w:rPr>
          <w:rFonts w:eastAsia="Microsoft Sans Serif"/>
          <w:b/>
        </w:rPr>
        <w:t>Анализ подконтрольной сферы</w:t>
      </w:r>
    </w:p>
    <w:p w14:paraId="4694B818" w14:textId="42A7EA40" w:rsidR="008563BA" w:rsidRPr="0052402D" w:rsidRDefault="008563BA" w:rsidP="008563BA">
      <w:pPr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sz w:val="28"/>
          <w:szCs w:val="28"/>
          <w:lang w:eastAsia="en-US"/>
        </w:rPr>
        <w:tab/>
      </w:r>
      <w:r w:rsidRPr="0052402D">
        <w:rPr>
          <w:rFonts w:eastAsia="Microsoft Sans Serif"/>
          <w:lang w:eastAsia="en-US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52402D">
          <w:rPr>
            <w:rFonts w:eastAsia="Microsoft Sans Serif"/>
            <w:lang w:eastAsia="en-US"/>
          </w:rPr>
          <w:t>2021 г</w:t>
        </w:r>
      </w:smartTag>
      <w:r w:rsidRPr="0052402D">
        <w:rPr>
          <w:rFonts w:eastAsia="Microsoft Sans Serif"/>
          <w:lang w:eastAsia="en-US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52402D">
          <w:rPr>
            <w:rFonts w:eastAsia="Microsoft Sans Serif"/>
            <w:lang w:eastAsia="en-US"/>
          </w:rPr>
          <w:t>2021 г</w:t>
        </w:r>
      </w:smartTag>
      <w:r w:rsidRPr="0052402D">
        <w:rPr>
          <w:rFonts w:eastAsia="Microsoft Sans Serif"/>
          <w:lang w:eastAsia="en-US"/>
        </w:rPr>
        <w:t xml:space="preserve">.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 w:rsidR="00C4509F" w:rsidRPr="0052402D">
        <w:rPr>
          <w:rFonts w:eastAsia="Microsoft Sans Serif"/>
          <w:lang w:eastAsia="en-US"/>
        </w:rPr>
        <w:t>Шелаболихинского</w:t>
      </w:r>
      <w:r w:rsidRPr="0052402D">
        <w:rPr>
          <w:rFonts w:eastAsia="Microsoft Sans Serif"/>
          <w:lang w:eastAsia="en-US"/>
        </w:rPr>
        <w:t xml:space="preserve"> района (далее – муниципальный земельный контроль).</w:t>
      </w:r>
    </w:p>
    <w:p w14:paraId="52673A13" w14:textId="5CD58CE3" w:rsidR="008563BA" w:rsidRPr="0052402D" w:rsidRDefault="008563BA" w:rsidP="008563BA">
      <w:pPr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lang w:eastAsia="en-US"/>
        </w:rPr>
        <w:tab/>
        <w:t xml:space="preserve">При осуществлении муниципального земельного контроля </w:t>
      </w:r>
      <w:r w:rsidR="002A2CF0" w:rsidRPr="0052402D">
        <w:rPr>
          <w:rFonts w:eastAsia="Microsoft Sans Serif"/>
          <w:lang w:eastAsia="en-US"/>
        </w:rPr>
        <w:t>А</w:t>
      </w:r>
      <w:r w:rsidRPr="0052402D">
        <w:rPr>
          <w:rFonts w:eastAsia="Microsoft Sans Serif"/>
          <w:lang w:eastAsia="en-US"/>
        </w:rPr>
        <w:t xml:space="preserve">дминистрацией </w:t>
      </w:r>
      <w:r w:rsidR="00C4509F" w:rsidRPr="0052402D">
        <w:rPr>
          <w:rFonts w:eastAsia="Microsoft Sans Serif"/>
          <w:lang w:eastAsia="en-US"/>
        </w:rPr>
        <w:t>Шелаболихинского</w:t>
      </w:r>
      <w:r w:rsidRPr="0052402D">
        <w:rPr>
          <w:rFonts w:eastAsia="Microsoft Sans Serif"/>
          <w:lang w:eastAsia="en-US"/>
        </w:rPr>
        <w:t xml:space="preserve"> района осуществляет контроль за соблюдением: </w:t>
      </w:r>
    </w:p>
    <w:p w14:paraId="5D2BBE12" w14:textId="77777777" w:rsidR="008563BA" w:rsidRPr="0052402D" w:rsidRDefault="008563BA" w:rsidP="008563BA">
      <w:pPr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lang w:eastAsia="en-US"/>
        </w:rPr>
        <w:tab/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14:paraId="7227AA34" w14:textId="77777777" w:rsidR="008563BA" w:rsidRPr="0052402D" w:rsidRDefault="008563BA" w:rsidP="008563BA">
      <w:pPr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lang w:eastAsia="en-US"/>
        </w:rPr>
        <w:tab/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14:paraId="76B97BC8" w14:textId="77777777" w:rsidR="008563BA" w:rsidRPr="0052402D" w:rsidRDefault="008563BA" w:rsidP="008563BA">
      <w:pPr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lang w:eastAsia="en-US"/>
        </w:rPr>
        <w:tab/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14:paraId="44CEA144" w14:textId="77777777" w:rsidR="008563BA" w:rsidRPr="0052402D" w:rsidRDefault="008563BA" w:rsidP="008563BA">
      <w:pPr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lang w:eastAsia="en-US"/>
        </w:rPr>
        <w:tab/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14:paraId="460D800D" w14:textId="77777777" w:rsidR="008563BA" w:rsidRPr="0052402D" w:rsidRDefault="008563BA" w:rsidP="008563BA">
      <w:pPr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lang w:eastAsia="en-US"/>
        </w:rPr>
        <w:tab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14:paraId="0EF63E1B" w14:textId="399FD917" w:rsidR="008563BA" w:rsidRPr="0052402D" w:rsidRDefault="008563BA" w:rsidP="008563BA">
      <w:pPr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lang w:eastAsia="en-US"/>
        </w:rPr>
        <w:tab/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 w:rsidR="00C4509F" w:rsidRPr="0052402D">
        <w:rPr>
          <w:rFonts w:eastAsia="Microsoft Sans Serif"/>
          <w:lang w:eastAsia="en-US"/>
        </w:rPr>
        <w:t>Шелаболихинского</w:t>
      </w:r>
      <w:r w:rsidRPr="0052402D">
        <w:rPr>
          <w:rFonts w:eastAsia="Microsoft Sans Serif"/>
          <w:lang w:eastAsia="en-US"/>
        </w:rPr>
        <w:t xml:space="preserve"> района,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="00C4509F" w:rsidRPr="0052402D">
        <w:rPr>
          <w:rFonts w:eastAsia="Microsoft Sans Serif"/>
          <w:lang w:eastAsia="en-US"/>
        </w:rPr>
        <w:t>Шелаболихинского</w:t>
      </w:r>
      <w:r w:rsidRPr="0052402D">
        <w:rPr>
          <w:rFonts w:eastAsia="Microsoft Sans Serif"/>
          <w:lang w:eastAsia="en-US"/>
        </w:rPr>
        <w:t xml:space="preserve">  района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14:paraId="1C622587" w14:textId="343A2B62" w:rsidR="008563BA" w:rsidRPr="0052402D" w:rsidRDefault="008563BA" w:rsidP="002A2CF0">
      <w:pPr>
        <w:ind w:firstLine="709"/>
        <w:jc w:val="both"/>
        <w:rPr>
          <w:rFonts w:eastAsia="Microsoft Sans Serif"/>
          <w:color w:val="000000"/>
          <w:spacing w:val="4"/>
        </w:rPr>
      </w:pPr>
      <w:r w:rsidRPr="0052402D">
        <w:rPr>
          <w:rFonts w:eastAsia="Microsoft Sans Serif"/>
          <w:color w:val="000000"/>
          <w:spacing w:val="4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земельного контроля осуществлялись следующие мероприятия:</w:t>
      </w:r>
    </w:p>
    <w:p w14:paraId="7C46643C" w14:textId="02AD533C" w:rsidR="008563BA" w:rsidRPr="0052402D" w:rsidRDefault="002A2CF0" w:rsidP="002A2CF0">
      <w:pPr>
        <w:widowControl w:val="0"/>
        <w:spacing w:line="274" w:lineRule="exact"/>
        <w:ind w:right="140" w:firstLine="709"/>
        <w:jc w:val="both"/>
        <w:rPr>
          <w:rFonts w:eastAsia="Microsoft Sans Serif"/>
          <w:color w:val="000000"/>
          <w:spacing w:val="4"/>
        </w:rPr>
      </w:pPr>
      <w:r w:rsidRPr="0052402D">
        <w:rPr>
          <w:rFonts w:eastAsia="Microsoft Sans Serif"/>
          <w:color w:val="000000"/>
          <w:spacing w:val="4"/>
        </w:rPr>
        <w:t>-</w:t>
      </w:r>
      <w:r w:rsidR="008563BA" w:rsidRPr="0052402D">
        <w:rPr>
          <w:rFonts w:eastAsia="Microsoft Sans Serif"/>
          <w:color w:val="000000"/>
          <w:spacing w:val="4"/>
        </w:rPr>
        <w:t xml:space="preserve"> размещен на официальном сайте органов местного самоуправления муниципального образования </w:t>
      </w:r>
      <w:r w:rsidRPr="0052402D">
        <w:rPr>
          <w:rFonts w:eastAsia="Microsoft Sans Serif"/>
          <w:color w:val="000000"/>
          <w:spacing w:val="4"/>
        </w:rPr>
        <w:t>Шелаболихинский</w:t>
      </w:r>
      <w:r w:rsidR="008563BA" w:rsidRPr="0052402D">
        <w:rPr>
          <w:rFonts w:eastAsia="Microsoft Sans Serif"/>
          <w:color w:val="000000"/>
          <w:spacing w:val="4"/>
        </w:rPr>
        <w:t xml:space="preserve"> район 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контроля;</w:t>
      </w:r>
    </w:p>
    <w:p w14:paraId="33805AD8" w14:textId="75B0084B" w:rsidR="008563BA" w:rsidRPr="0052402D" w:rsidRDefault="002A2CF0" w:rsidP="002A2CF0">
      <w:pPr>
        <w:widowControl w:val="0"/>
        <w:spacing w:line="274" w:lineRule="exact"/>
        <w:ind w:right="140" w:firstLine="709"/>
        <w:jc w:val="both"/>
        <w:rPr>
          <w:rFonts w:eastAsia="Microsoft Sans Serif"/>
          <w:color w:val="000000"/>
          <w:spacing w:val="4"/>
        </w:rPr>
      </w:pPr>
      <w:r w:rsidRPr="0052402D">
        <w:rPr>
          <w:rFonts w:eastAsia="Microsoft Sans Serif"/>
          <w:color w:val="000000"/>
          <w:spacing w:val="4"/>
        </w:rPr>
        <w:t>-</w:t>
      </w:r>
      <w:r w:rsidR="008563BA" w:rsidRPr="0052402D">
        <w:rPr>
          <w:rFonts w:eastAsia="Microsoft Sans Serif"/>
          <w:color w:val="000000"/>
          <w:spacing w:val="4"/>
        </w:rPr>
        <w:t xml:space="preserve"> проводился личный прием представителей подконтрольных субъектов предпринимательской деятельности, в том числе по вопросам организации и проведения проверок, соблюдения требований законодательства при осуществлении муниципального земельного кон</w:t>
      </w:r>
      <w:r w:rsidR="008563BA" w:rsidRPr="0052402D">
        <w:rPr>
          <w:rFonts w:eastAsia="Microsoft Sans Serif"/>
          <w:color w:val="000000"/>
          <w:spacing w:val="4"/>
        </w:rPr>
        <w:lastRenderedPageBreak/>
        <w:t>троля;</w:t>
      </w:r>
    </w:p>
    <w:p w14:paraId="5E29CC7C" w14:textId="571D0829" w:rsidR="008563BA" w:rsidRPr="0052402D" w:rsidRDefault="008563BA" w:rsidP="002A2CF0">
      <w:pPr>
        <w:ind w:firstLine="709"/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</w:rPr>
        <w:t xml:space="preserve">В ходе обобщения </w:t>
      </w:r>
      <w:r w:rsidRPr="0052402D">
        <w:rPr>
          <w:rFonts w:eastAsia="Microsoft Sans Serif"/>
          <w:lang w:eastAsia="en-US"/>
        </w:rPr>
        <w:t xml:space="preserve">практики осуществления муниципального земельного контроля на территории </w:t>
      </w:r>
      <w:r w:rsidR="00C4509F" w:rsidRPr="0052402D">
        <w:rPr>
          <w:rFonts w:eastAsia="Microsoft Sans Serif"/>
          <w:lang w:eastAsia="en-US"/>
        </w:rPr>
        <w:t>Шелаболихинского</w:t>
      </w:r>
      <w:r w:rsidRPr="0052402D">
        <w:rPr>
          <w:rFonts w:eastAsia="Microsoft Sans Serif"/>
          <w:lang w:eastAsia="en-US"/>
        </w:rPr>
        <w:t xml:space="preserve"> района можно сделать вывод,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документов. </w:t>
      </w:r>
    </w:p>
    <w:p w14:paraId="3629C9EF" w14:textId="4908C513" w:rsidR="00652350" w:rsidRPr="0052402D" w:rsidRDefault="00652350" w:rsidP="00652350">
      <w:pPr>
        <w:ind w:firstLine="709"/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lang w:eastAsia="en-US"/>
        </w:rPr>
        <w:t>Плановые проверки юридических лиц и индивидуальных предпринимателей в 2022 году Администрацией Шелаболихинского района Алтайского края не проводились.</w:t>
      </w:r>
    </w:p>
    <w:p w14:paraId="04969DD9" w14:textId="77777777" w:rsidR="008563BA" w:rsidRPr="0052402D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</w:rPr>
      </w:pPr>
    </w:p>
    <w:p w14:paraId="2132376B" w14:textId="77777777" w:rsidR="008563BA" w:rsidRPr="0052402D" w:rsidRDefault="008563BA" w:rsidP="008563BA">
      <w:pPr>
        <w:autoSpaceDE w:val="0"/>
        <w:autoSpaceDN w:val="0"/>
        <w:adjustRightInd w:val="0"/>
        <w:ind w:left="360"/>
        <w:jc w:val="center"/>
        <w:rPr>
          <w:rFonts w:eastAsia="Microsoft Sans Serif"/>
          <w:b/>
        </w:rPr>
      </w:pPr>
      <w:r w:rsidRPr="0052402D">
        <w:rPr>
          <w:rFonts w:eastAsia="Microsoft Sans Serif"/>
          <w:b/>
        </w:rPr>
        <w:t>2. Цели и задачи реализации программы профилактики</w:t>
      </w:r>
    </w:p>
    <w:p w14:paraId="1E84D672" w14:textId="77777777" w:rsidR="008563BA" w:rsidRPr="0052402D" w:rsidRDefault="008563BA" w:rsidP="008563BA">
      <w:pPr>
        <w:autoSpaceDE w:val="0"/>
        <w:autoSpaceDN w:val="0"/>
        <w:adjustRightInd w:val="0"/>
        <w:ind w:left="360"/>
        <w:jc w:val="center"/>
        <w:rPr>
          <w:rFonts w:eastAsia="Microsoft Sans Serif"/>
        </w:rPr>
      </w:pPr>
    </w:p>
    <w:p w14:paraId="69238D55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Цели профилактических мероприятий:</w:t>
      </w:r>
    </w:p>
    <w:p w14:paraId="13F1DF62" w14:textId="13FA26E1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1. </w:t>
      </w:r>
      <w:r w:rsidR="001F33CF" w:rsidRPr="0052402D">
        <w:rPr>
          <w:rFonts w:eastAsia="Microsoft Sans Serif"/>
        </w:rPr>
        <w:t>с</w:t>
      </w:r>
      <w:r w:rsidRPr="0052402D">
        <w:rPr>
          <w:rFonts w:eastAsia="Microsoft Sans Serif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41135C7D" w14:textId="19AAFDBA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2. </w:t>
      </w:r>
      <w:r w:rsidR="001F33CF" w:rsidRPr="0052402D">
        <w:rPr>
          <w:rFonts w:eastAsia="Microsoft Sans Serif"/>
        </w:rPr>
        <w:t>у</w:t>
      </w:r>
      <w:r w:rsidRPr="0052402D">
        <w:rPr>
          <w:rFonts w:eastAsia="Microsoft Sans Serif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ECFEF7E" w14:textId="328B6CAE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3. </w:t>
      </w:r>
      <w:r w:rsidR="001F33CF" w:rsidRPr="0052402D">
        <w:rPr>
          <w:rFonts w:eastAsia="Microsoft Sans Serif"/>
        </w:rPr>
        <w:t>с</w:t>
      </w:r>
      <w:r w:rsidRPr="0052402D">
        <w:rPr>
          <w:rFonts w:eastAsia="Microsoft Sans Serif"/>
        </w:rPr>
        <w:t>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1F33CF" w:rsidRPr="0052402D">
        <w:rPr>
          <w:rFonts w:eastAsia="Microsoft Sans Serif"/>
        </w:rPr>
        <w:t>.</w:t>
      </w:r>
    </w:p>
    <w:p w14:paraId="2A238493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2FA1C00A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14:paraId="6B5101CB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2. повышение правосознания и правовой культуры руководителей юридических лиц, индивидуальных предпринимателей и граждан; </w:t>
      </w:r>
    </w:p>
    <w:p w14:paraId="1DBEB180" w14:textId="1D4F941F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3.</w:t>
      </w:r>
      <w:r w:rsidR="001F33CF" w:rsidRPr="0052402D">
        <w:rPr>
          <w:rFonts w:eastAsia="Microsoft Sans Serif"/>
        </w:rPr>
        <w:t> в</w:t>
      </w:r>
      <w:r w:rsidRPr="0052402D">
        <w:rPr>
          <w:rFonts w:eastAsia="Microsoft Sans Serif"/>
        </w:rPr>
        <w:t>ыявление и устранение причин, факторов и условий, способствующих нарушениям субъектами в отношении которых осуществляется муниципальный земельный контроль, обязательных требований;</w:t>
      </w:r>
    </w:p>
    <w:p w14:paraId="37AC2C94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33702A1" w14:textId="77777777" w:rsidR="008563BA" w:rsidRPr="0052402D" w:rsidRDefault="008563BA" w:rsidP="008563BA">
      <w:pPr>
        <w:widowControl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5.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14:paraId="506CC4A9" w14:textId="77777777" w:rsidR="008563BA" w:rsidRPr="0052402D" w:rsidRDefault="008563BA" w:rsidP="008563BA">
      <w:pPr>
        <w:widowControl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6. повышение уровня информированности субъектов, в отношении которых осуществляется муниципальный земельный контроль в области земельного законодательства. </w:t>
      </w:r>
    </w:p>
    <w:p w14:paraId="52F252FE" w14:textId="29338D03" w:rsidR="008563BA" w:rsidRPr="0052402D" w:rsidRDefault="008563BA" w:rsidP="001F33CF">
      <w:pPr>
        <w:widowControl w:val="0"/>
        <w:ind w:firstLine="709"/>
        <w:contextualSpacing/>
        <w:jc w:val="both"/>
        <w:rPr>
          <w:rFonts w:eastAsia="Microsoft Sans Serif"/>
        </w:rPr>
      </w:pPr>
      <w:r w:rsidRPr="0052402D">
        <w:rPr>
          <w:rFonts w:eastAsia="Microsoft Sans Serif"/>
        </w:rPr>
        <w:t>Ожидаемые и конечные результаты реализации программы:</w:t>
      </w:r>
      <w:r w:rsidR="001F33CF" w:rsidRPr="0052402D">
        <w:rPr>
          <w:rFonts w:eastAsia="Microsoft Sans Serif"/>
        </w:rPr>
        <w:t xml:space="preserve"> м</w:t>
      </w:r>
      <w:r w:rsidRPr="0052402D">
        <w:rPr>
          <w:rFonts w:eastAsia="Microsoft Sans Serif"/>
        </w:rPr>
        <w:t>инимизирование количества нарушений субъектами профилактики обязательных требований земельного законодательства;</w:t>
      </w:r>
    </w:p>
    <w:p w14:paraId="3F1B9997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</w:p>
    <w:p w14:paraId="4B90D653" w14:textId="0E800A9A" w:rsidR="008563BA" w:rsidRPr="0052402D" w:rsidRDefault="008563BA" w:rsidP="008563BA">
      <w:pPr>
        <w:autoSpaceDE w:val="0"/>
        <w:autoSpaceDN w:val="0"/>
        <w:adjustRightInd w:val="0"/>
        <w:ind w:left="720"/>
        <w:jc w:val="center"/>
        <w:rPr>
          <w:rFonts w:eastAsia="Microsoft Sans Serif"/>
          <w:b/>
        </w:rPr>
      </w:pPr>
      <w:r w:rsidRPr="0052402D">
        <w:rPr>
          <w:rFonts w:eastAsia="Microsoft Sans Serif"/>
          <w:b/>
        </w:rPr>
        <w:t xml:space="preserve">3. </w:t>
      </w:r>
      <w:r w:rsidR="001F33CF" w:rsidRPr="0052402D">
        <w:rPr>
          <w:rFonts w:eastAsia="Microsoft Sans Serif"/>
          <w:b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4159"/>
        <w:gridCol w:w="2693"/>
        <w:gridCol w:w="2693"/>
      </w:tblGrid>
      <w:tr w:rsidR="008563BA" w:rsidRPr="0052402D" w14:paraId="30A63500" w14:textId="77777777" w:rsidTr="009176B8">
        <w:tc>
          <w:tcPr>
            <w:tcW w:w="769" w:type="dxa"/>
          </w:tcPr>
          <w:p w14:paraId="0E7AFCE8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</w:p>
          <w:p w14:paraId="1F450016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№п/п</w:t>
            </w:r>
          </w:p>
        </w:tc>
        <w:tc>
          <w:tcPr>
            <w:tcW w:w="4159" w:type="dxa"/>
          </w:tcPr>
          <w:p w14:paraId="3521217D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Наименование мероприятия</w:t>
            </w:r>
          </w:p>
        </w:tc>
        <w:tc>
          <w:tcPr>
            <w:tcW w:w="2693" w:type="dxa"/>
          </w:tcPr>
          <w:p w14:paraId="530E758D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Периодичность и сроки проведения</w:t>
            </w:r>
          </w:p>
        </w:tc>
        <w:tc>
          <w:tcPr>
            <w:tcW w:w="2693" w:type="dxa"/>
          </w:tcPr>
          <w:p w14:paraId="6CC08474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Ответственный (подразделение и (или) должностные лица</w:t>
            </w:r>
          </w:p>
        </w:tc>
      </w:tr>
      <w:tr w:rsidR="008563BA" w:rsidRPr="0052402D" w14:paraId="32441867" w14:textId="77777777" w:rsidTr="009176B8">
        <w:tc>
          <w:tcPr>
            <w:tcW w:w="769" w:type="dxa"/>
          </w:tcPr>
          <w:p w14:paraId="734C1956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1.</w:t>
            </w:r>
          </w:p>
        </w:tc>
        <w:tc>
          <w:tcPr>
            <w:tcW w:w="4159" w:type="dxa"/>
          </w:tcPr>
          <w:p w14:paraId="284F1505" w14:textId="7947EDCD" w:rsidR="008563BA" w:rsidRPr="0052402D" w:rsidRDefault="008563BA" w:rsidP="00C55537">
            <w:pPr>
              <w:jc w:val="both"/>
              <w:rPr>
                <w:rFonts w:eastAsia="Microsoft Sans Serif"/>
                <w:lang w:eastAsia="en-US"/>
              </w:rPr>
            </w:pPr>
            <w:r w:rsidRPr="0052402D">
              <w:rPr>
                <w:rFonts w:eastAsia="Microsoft Sans Serif"/>
                <w:lang w:eastAsia="en-US"/>
              </w:rPr>
              <w:t xml:space="preserve">Размещение на официальном сайте Администрации </w:t>
            </w:r>
            <w:r w:rsidR="00C4509F" w:rsidRPr="0052402D">
              <w:rPr>
                <w:rFonts w:eastAsia="Microsoft Sans Serif"/>
                <w:lang w:eastAsia="en-US"/>
              </w:rPr>
              <w:t>Шелаболихинского</w:t>
            </w:r>
            <w:r w:rsidRPr="0052402D">
              <w:rPr>
                <w:rFonts w:eastAsia="Microsoft Sans Serif"/>
                <w:lang w:eastAsia="en-US"/>
              </w:rPr>
              <w:t xml:space="preserve"> района Алтайского края</w:t>
            </w:r>
            <w:r w:rsidR="00446993" w:rsidRPr="0052402D">
              <w:rPr>
                <w:rFonts w:eastAsia="Microsoft Sans Serif"/>
                <w:lang w:eastAsia="en-US"/>
              </w:rPr>
              <w:t xml:space="preserve"> </w:t>
            </w:r>
            <w:r w:rsidR="00446993" w:rsidRPr="0052402D">
              <w:rPr>
                <w:rFonts w:eastAsia="Microsoft Sans Serif"/>
                <w:u w:val="single"/>
                <w:lang w:eastAsia="en-US"/>
              </w:rPr>
              <w:t>https://shelabolixinskoe-r22.gosweb.gosuslugi.ru/ofitsialno/munitsipalnyy-kontrol/</w:t>
            </w:r>
            <w:r w:rsidR="001F33CF" w:rsidRPr="0052402D">
              <w:rPr>
                <w:rFonts w:eastAsia="Microsoft Sans Serif"/>
                <w:lang w:eastAsia="en-US"/>
              </w:rPr>
              <w:t xml:space="preserve"> </w:t>
            </w:r>
            <w:r w:rsidRPr="0052402D">
              <w:rPr>
                <w:rFonts w:eastAsia="Microsoft Sans Serif"/>
                <w:lang w:eastAsia="en-US"/>
              </w:rPr>
              <w:t xml:space="preserve">перечней нормативных правовых актов, регулирующих осуществление муниципального земельного контроля </w:t>
            </w:r>
            <w:r w:rsidRPr="0052402D">
              <w:rPr>
                <w:rFonts w:eastAsia="Microsoft Sans Serif"/>
                <w:lang w:eastAsia="ar-SA"/>
              </w:rPr>
              <w:t xml:space="preserve">на территории </w:t>
            </w:r>
            <w:r w:rsidR="00C4509F" w:rsidRPr="0052402D">
              <w:rPr>
                <w:rFonts w:eastAsia="Microsoft Sans Serif"/>
                <w:lang w:eastAsia="ar-SA"/>
              </w:rPr>
              <w:t>Шелаболихинского</w:t>
            </w:r>
            <w:r w:rsidRPr="0052402D">
              <w:rPr>
                <w:rFonts w:eastAsia="Microsoft Sans Serif"/>
                <w:lang w:eastAsia="ar-SA"/>
              </w:rPr>
              <w:t xml:space="preserve"> района</w:t>
            </w:r>
          </w:p>
        </w:tc>
        <w:tc>
          <w:tcPr>
            <w:tcW w:w="2693" w:type="dxa"/>
          </w:tcPr>
          <w:p w14:paraId="7CE6357B" w14:textId="44BF92EC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Постоянно</w:t>
            </w:r>
            <w:r w:rsidR="00290701" w:rsidRPr="0052402D">
              <w:rPr>
                <w:rFonts w:eastAsia="Microsoft Sans Serif"/>
                <w:color w:val="000000"/>
              </w:rPr>
              <w:t xml:space="preserve"> по мере необходимости</w:t>
            </w:r>
          </w:p>
        </w:tc>
        <w:tc>
          <w:tcPr>
            <w:tcW w:w="2693" w:type="dxa"/>
          </w:tcPr>
          <w:p w14:paraId="269EB9A1" w14:textId="12AA588B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</w:rPr>
              <w:t xml:space="preserve">Управление по </w:t>
            </w:r>
            <w:r w:rsidR="001F33CF" w:rsidRPr="0052402D">
              <w:rPr>
                <w:rFonts w:eastAsia="Microsoft Sans Serif"/>
              </w:rPr>
              <w:t>АПК</w:t>
            </w:r>
            <w:r w:rsidRPr="0052402D">
              <w:rPr>
                <w:rFonts w:eastAsia="Microsoft Sans Serif"/>
              </w:rPr>
              <w:t xml:space="preserve"> Администрации </w:t>
            </w:r>
            <w:r w:rsidR="001F33CF" w:rsidRPr="0052402D">
              <w:rPr>
                <w:rFonts w:eastAsia="Microsoft Sans Serif"/>
              </w:rPr>
              <w:t>Шелаболихинского района</w:t>
            </w:r>
          </w:p>
        </w:tc>
      </w:tr>
      <w:tr w:rsidR="008563BA" w:rsidRPr="0052402D" w14:paraId="5C5FE64A" w14:textId="77777777" w:rsidTr="009176B8">
        <w:tc>
          <w:tcPr>
            <w:tcW w:w="769" w:type="dxa"/>
          </w:tcPr>
          <w:p w14:paraId="7968E2C2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2.</w:t>
            </w:r>
          </w:p>
        </w:tc>
        <w:tc>
          <w:tcPr>
            <w:tcW w:w="4159" w:type="dxa"/>
          </w:tcPr>
          <w:p w14:paraId="47D02749" w14:textId="41559AEE" w:rsidR="008563BA" w:rsidRPr="0052402D" w:rsidRDefault="00BD59E5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 xml:space="preserve">Информирование контролируемых и </w:t>
            </w:r>
            <w:r w:rsidRPr="0052402D">
              <w:rPr>
                <w:rFonts w:eastAsia="Microsoft Sans Serif"/>
                <w:color w:val="000000"/>
              </w:rPr>
              <w:lastRenderedPageBreak/>
              <w:t>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693" w:type="dxa"/>
          </w:tcPr>
          <w:p w14:paraId="177FEA46" w14:textId="77777777" w:rsidR="008563BA" w:rsidRPr="0052402D" w:rsidRDefault="008563BA" w:rsidP="008563BA">
            <w:pPr>
              <w:autoSpaceDE w:val="0"/>
              <w:autoSpaceDN w:val="0"/>
              <w:adjustRightInd w:val="0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lastRenderedPageBreak/>
              <w:t>По мере необходимо</w:t>
            </w:r>
            <w:r w:rsidRPr="0052402D">
              <w:rPr>
                <w:rFonts w:eastAsia="Microsoft Sans Serif"/>
                <w:color w:val="000000"/>
              </w:rPr>
              <w:lastRenderedPageBreak/>
              <w:t>сти</w:t>
            </w:r>
          </w:p>
        </w:tc>
        <w:tc>
          <w:tcPr>
            <w:tcW w:w="2693" w:type="dxa"/>
          </w:tcPr>
          <w:p w14:paraId="214B2F3C" w14:textId="0687F502" w:rsidR="008563BA" w:rsidRPr="0052402D" w:rsidRDefault="001F33CF" w:rsidP="008563BA">
            <w:pPr>
              <w:jc w:val="both"/>
              <w:rPr>
                <w:rFonts w:eastAsia="Microsoft Sans Serif"/>
                <w:lang w:eastAsia="en-US"/>
              </w:rPr>
            </w:pPr>
            <w:r w:rsidRPr="0052402D">
              <w:rPr>
                <w:rFonts w:eastAsia="Microsoft Sans Serif"/>
              </w:rPr>
              <w:lastRenderedPageBreak/>
              <w:t xml:space="preserve">Управление по АПК </w:t>
            </w:r>
            <w:r w:rsidRPr="0052402D">
              <w:rPr>
                <w:rFonts w:eastAsia="Microsoft Sans Serif"/>
              </w:rPr>
              <w:lastRenderedPageBreak/>
              <w:t>Администрации Шелаболихинского района</w:t>
            </w:r>
          </w:p>
        </w:tc>
      </w:tr>
      <w:tr w:rsidR="008563BA" w:rsidRPr="0052402D" w14:paraId="491C7913" w14:textId="77777777" w:rsidTr="009176B8">
        <w:tc>
          <w:tcPr>
            <w:tcW w:w="769" w:type="dxa"/>
          </w:tcPr>
          <w:p w14:paraId="66128863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lastRenderedPageBreak/>
              <w:t>3.</w:t>
            </w:r>
          </w:p>
        </w:tc>
        <w:tc>
          <w:tcPr>
            <w:tcW w:w="4159" w:type="dxa"/>
          </w:tcPr>
          <w:p w14:paraId="70072031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693" w:type="dxa"/>
          </w:tcPr>
          <w:p w14:paraId="5C6AFD06" w14:textId="78EA2EE4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 xml:space="preserve">Ежегодно </w:t>
            </w:r>
            <w:r w:rsidR="002A2CF0" w:rsidRPr="0052402D">
              <w:rPr>
                <w:rFonts w:eastAsia="Microsoft Sans Serif"/>
                <w:color w:val="000000"/>
              </w:rPr>
              <w:t>декабрь-январь</w:t>
            </w:r>
          </w:p>
        </w:tc>
        <w:tc>
          <w:tcPr>
            <w:tcW w:w="2693" w:type="dxa"/>
          </w:tcPr>
          <w:p w14:paraId="0F79A786" w14:textId="3C6CA9DE" w:rsidR="008563BA" w:rsidRPr="0052402D" w:rsidRDefault="001F33CF" w:rsidP="008563BA">
            <w:pPr>
              <w:jc w:val="both"/>
              <w:rPr>
                <w:rFonts w:eastAsia="Microsoft Sans Serif"/>
                <w:lang w:eastAsia="en-US"/>
              </w:rPr>
            </w:pPr>
            <w:r w:rsidRPr="0052402D">
              <w:rPr>
                <w:rFonts w:eastAsia="Microsoft Sans Serif"/>
              </w:rPr>
              <w:t>Управление по АПК Администрации Шелаболихинского района</w:t>
            </w:r>
          </w:p>
        </w:tc>
      </w:tr>
      <w:tr w:rsidR="008563BA" w:rsidRPr="0052402D" w14:paraId="36057684" w14:textId="77777777" w:rsidTr="009176B8">
        <w:tc>
          <w:tcPr>
            <w:tcW w:w="769" w:type="dxa"/>
          </w:tcPr>
          <w:p w14:paraId="645DACFC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4.</w:t>
            </w:r>
          </w:p>
        </w:tc>
        <w:tc>
          <w:tcPr>
            <w:tcW w:w="4159" w:type="dxa"/>
          </w:tcPr>
          <w:p w14:paraId="78C22CA4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Объявление предостережений</w:t>
            </w:r>
          </w:p>
        </w:tc>
        <w:tc>
          <w:tcPr>
            <w:tcW w:w="2693" w:type="dxa"/>
          </w:tcPr>
          <w:p w14:paraId="4C377B66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14:paraId="0785E095" w14:textId="12A3F885" w:rsidR="008563BA" w:rsidRPr="0052402D" w:rsidRDefault="008563BA" w:rsidP="008563BA">
            <w:pPr>
              <w:jc w:val="both"/>
              <w:rPr>
                <w:rFonts w:eastAsia="Microsoft Sans Serif"/>
                <w:lang w:eastAsia="en-US"/>
              </w:rPr>
            </w:pPr>
            <w:r w:rsidRPr="0052402D">
              <w:rPr>
                <w:rFonts w:eastAsia="Microsoft Sans Serif"/>
              </w:rPr>
              <w:t xml:space="preserve"> </w:t>
            </w:r>
            <w:r w:rsidR="001F33CF" w:rsidRPr="0052402D">
              <w:rPr>
                <w:rFonts w:eastAsia="Microsoft Sans Serif"/>
              </w:rPr>
              <w:t>Управление по АПК Администрации Шелаболихинского района</w:t>
            </w:r>
          </w:p>
        </w:tc>
      </w:tr>
      <w:tr w:rsidR="003113D7" w:rsidRPr="0052402D" w14:paraId="1D1B6C30" w14:textId="77777777" w:rsidTr="009176B8">
        <w:tc>
          <w:tcPr>
            <w:tcW w:w="769" w:type="dxa"/>
          </w:tcPr>
          <w:p w14:paraId="7757F1F5" w14:textId="26D39B1E" w:rsidR="003113D7" w:rsidRPr="0052402D" w:rsidRDefault="001046BE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5.</w:t>
            </w:r>
          </w:p>
        </w:tc>
        <w:tc>
          <w:tcPr>
            <w:tcW w:w="4159" w:type="dxa"/>
          </w:tcPr>
          <w:p w14:paraId="03EA3021" w14:textId="07BA534D" w:rsidR="003113D7" w:rsidRPr="0052402D" w:rsidRDefault="003113D7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t xml:space="preserve">Профилактический визит </w:t>
            </w:r>
          </w:p>
        </w:tc>
        <w:tc>
          <w:tcPr>
            <w:tcW w:w="2693" w:type="dxa"/>
          </w:tcPr>
          <w:p w14:paraId="27B15602" w14:textId="77777777" w:rsidR="003113D7" w:rsidRPr="0052402D" w:rsidRDefault="003113D7" w:rsidP="003113D7">
            <w:pPr>
              <w:autoSpaceDE w:val="0"/>
              <w:autoSpaceDN w:val="0"/>
              <w:adjustRightInd w:val="0"/>
              <w:jc w:val="both"/>
            </w:pPr>
            <w:r w:rsidRPr="0052402D">
              <w:t>по мере</w:t>
            </w:r>
          </w:p>
          <w:p w14:paraId="4A4519A9" w14:textId="593D6264" w:rsidR="003113D7" w:rsidRPr="0052402D" w:rsidRDefault="003113D7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t>необходимости</w:t>
            </w:r>
          </w:p>
        </w:tc>
        <w:tc>
          <w:tcPr>
            <w:tcW w:w="2693" w:type="dxa"/>
          </w:tcPr>
          <w:p w14:paraId="57F640A9" w14:textId="62190B46" w:rsidR="003113D7" w:rsidRPr="0052402D" w:rsidRDefault="003113D7" w:rsidP="003113D7">
            <w:pPr>
              <w:jc w:val="both"/>
              <w:rPr>
                <w:rFonts w:eastAsia="Microsoft Sans Serif"/>
              </w:rPr>
            </w:pPr>
            <w:r w:rsidRPr="0052402D">
              <w:t>Управление по АПК Администрации Шелаболихинского района</w:t>
            </w:r>
          </w:p>
        </w:tc>
      </w:tr>
      <w:tr w:rsidR="008563BA" w:rsidRPr="0052402D" w14:paraId="664AB5E1" w14:textId="77777777" w:rsidTr="009176B8">
        <w:tc>
          <w:tcPr>
            <w:tcW w:w="769" w:type="dxa"/>
          </w:tcPr>
          <w:p w14:paraId="0AA07D40" w14:textId="205B5469" w:rsidR="008563BA" w:rsidRPr="0052402D" w:rsidRDefault="00CF4F3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6</w:t>
            </w:r>
            <w:r w:rsidR="001046BE" w:rsidRPr="0052402D">
              <w:rPr>
                <w:rFonts w:eastAsia="Microsoft Sans Serif"/>
                <w:color w:val="000000"/>
              </w:rPr>
              <w:t>.</w:t>
            </w:r>
          </w:p>
        </w:tc>
        <w:tc>
          <w:tcPr>
            <w:tcW w:w="4159" w:type="dxa"/>
          </w:tcPr>
          <w:p w14:paraId="49F1A4D1" w14:textId="01C0CC2A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 xml:space="preserve">Разработка и утверждение </w:t>
            </w:r>
            <w:r w:rsidR="008042CF" w:rsidRPr="0052402D">
              <w:rPr>
                <w:rFonts w:eastAsia="Microsoft Sans Serif"/>
                <w:color w:val="000000"/>
              </w:rPr>
              <w:t>Программы профилактики рисков причинения вреда (ущерба) охраняемым законом ценностям по муниципальному земельному контролю</w:t>
            </w:r>
            <w:r w:rsidRPr="0052402D">
              <w:rPr>
                <w:rFonts w:eastAsia="Microsoft Sans Serif"/>
                <w:color w:val="000000"/>
              </w:rPr>
              <w:t xml:space="preserve"> на </w:t>
            </w:r>
            <w:r w:rsidR="001F33CF" w:rsidRPr="0052402D">
              <w:rPr>
                <w:rFonts w:eastAsia="Microsoft Sans Serif"/>
                <w:color w:val="000000"/>
              </w:rPr>
              <w:t>следующий календарный год</w:t>
            </w:r>
          </w:p>
        </w:tc>
        <w:tc>
          <w:tcPr>
            <w:tcW w:w="2693" w:type="dxa"/>
          </w:tcPr>
          <w:p w14:paraId="564CB1FA" w14:textId="79C7E788" w:rsidR="008563BA" w:rsidRPr="0052402D" w:rsidRDefault="008123A6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Не позднее 20 декабря предшествующего года</w:t>
            </w:r>
          </w:p>
        </w:tc>
        <w:tc>
          <w:tcPr>
            <w:tcW w:w="2693" w:type="dxa"/>
          </w:tcPr>
          <w:p w14:paraId="5754ABAB" w14:textId="534133AB" w:rsidR="008563BA" w:rsidRPr="0052402D" w:rsidRDefault="001F33CF" w:rsidP="008563BA">
            <w:pPr>
              <w:jc w:val="both"/>
              <w:rPr>
                <w:rFonts w:eastAsia="Microsoft Sans Serif"/>
              </w:rPr>
            </w:pPr>
            <w:r w:rsidRPr="0052402D">
              <w:rPr>
                <w:rFonts w:eastAsia="Microsoft Sans Serif"/>
              </w:rPr>
              <w:t>Управление по АПК Администрации Шелаболихинского района</w:t>
            </w:r>
          </w:p>
        </w:tc>
      </w:tr>
    </w:tbl>
    <w:p w14:paraId="5B30751E" w14:textId="77777777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</w:r>
    </w:p>
    <w:p w14:paraId="6D09EDD1" w14:textId="7B239E74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</w:t>
      </w:r>
      <w:r w:rsidR="008123A6" w:rsidRPr="0052402D">
        <w:rPr>
          <w:rFonts w:eastAsia="Microsoft Sans Serif"/>
          <w:color w:val="000000"/>
        </w:rPr>
        <w:t>10</w:t>
      </w:r>
      <w:r w:rsidRPr="0052402D">
        <w:rPr>
          <w:rFonts w:eastAsia="Microsoft Sans Serif"/>
          <w:color w:val="000000"/>
        </w:rPr>
        <w:t xml:space="preserve"> минут. </w:t>
      </w:r>
    </w:p>
    <w:p w14:paraId="30F556AD" w14:textId="50BCD796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 xml:space="preserve">Консультирование осуществляется в устной или письменной форме по следующим вопросам: </w:t>
      </w:r>
    </w:p>
    <w:p w14:paraId="647BA080" w14:textId="77777777" w:rsidR="001C323C" w:rsidRPr="0052402D" w:rsidRDefault="008563BA" w:rsidP="001C323C">
      <w:pPr>
        <w:autoSpaceDE w:val="0"/>
        <w:autoSpaceDN w:val="0"/>
        <w:adjustRightInd w:val="0"/>
        <w:ind w:left="709" w:hanging="142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</w:r>
      <w:bookmarkStart w:id="1" w:name="_Hlk127888349"/>
      <w:r w:rsidR="001C323C" w:rsidRPr="0052402D">
        <w:rPr>
          <w:rFonts w:eastAsia="Microsoft Sans Serif"/>
          <w:color w:val="000000"/>
        </w:rPr>
        <w:t>а) порядка проведения контрольных мероприятий;</w:t>
      </w:r>
    </w:p>
    <w:p w14:paraId="75C94868" w14:textId="77777777" w:rsidR="001C323C" w:rsidRPr="0052402D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>б) периодичности проведения контрольных мероприятий;</w:t>
      </w:r>
    </w:p>
    <w:p w14:paraId="45EBABED" w14:textId="77777777" w:rsidR="001C323C" w:rsidRPr="0052402D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>в) порядка принятия решений по итогам контрольных мероприятий;</w:t>
      </w:r>
    </w:p>
    <w:p w14:paraId="370867AC" w14:textId="7D2F7D88" w:rsidR="008563BA" w:rsidRPr="0052402D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>г) порядка обжалования решений Контрольного органа</w:t>
      </w:r>
      <w:r w:rsidR="008563BA" w:rsidRPr="0052402D">
        <w:rPr>
          <w:rFonts w:eastAsia="Microsoft Sans Serif"/>
          <w:color w:val="000000"/>
        </w:rPr>
        <w:t xml:space="preserve">. </w:t>
      </w:r>
    </w:p>
    <w:bookmarkEnd w:id="1"/>
    <w:p w14:paraId="587E0062" w14:textId="77777777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14:paraId="74E193B4" w14:textId="77777777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14:paraId="0CEC5402" w14:textId="77777777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 xml:space="preserve">б) за время консультирования предоставить ответ на поставленные вопросы невозможно; </w:t>
      </w:r>
    </w:p>
    <w:p w14:paraId="615F8EB1" w14:textId="77777777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>в) ответ на поставленные вопросы требует дополнительного запроса сведений.</w:t>
      </w:r>
    </w:p>
    <w:p w14:paraId="29F1FE75" w14:textId="77777777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</w:p>
    <w:p w14:paraId="43BBA665" w14:textId="77777777" w:rsidR="008563BA" w:rsidRPr="0052402D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</w:rPr>
      </w:pPr>
      <w:r w:rsidRPr="0052402D">
        <w:rPr>
          <w:rFonts w:eastAsia="Microsoft Sans Serif"/>
          <w:b/>
          <w:color w:val="000000"/>
        </w:rPr>
        <w:t>4. Показатели результативности и эффективности программы профилактики</w:t>
      </w:r>
    </w:p>
    <w:p w14:paraId="10EB4D02" w14:textId="77777777" w:rsidR="008563BA" w:rsidRPr="0052402D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6874"/>
        <w:gridCol w:w="2636"/>
      </w:tblGrid>
      <w:tr w:rsidR="008563BA" w:rsidRPr="0052402D" w14:paraId="578A74D3" w14:textId="77777777" w:rsidTr="00A56344">
        <w:trPr>
          <w:trHeight w:val="559"/>
        </w:trPr>
        <w:tc>
          <w:tcPr>
            <w:tcW w:w="841" w:type="dxa"/>
          </w:tcPr>
          <w:p w14:paraId="2DF5F0D0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</w:p>
          <w:p w14:paraId="4F24200C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№п/п</w:t>
            </w:r>
          </w:p>
        </w:tc>
        <w:tc>
          <w:tcPr>
            <w:tcW w:w="6874" w:type="dxa"/>
          </w:tcPr>
          <w:p w14:paraId="37EE46F3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Наименование показателя</w:t>
            </w:r>
          </w:p>
        </w:tc>
        <w:tc>
          <w:tcPr>
            <w:tcW w:w="2636" w:type="dxa"/>
          </w:tcPr>
          <w:p w14:paraId="4B24A2E8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Величина</w:t>
            </w:r>
          </w:p>
        </w:tc>
      </w:tr>
      <w:tr w:rsidR="008563BA" w:rsidRPr="0052402D" w14:paraId="2672B4A5" w14:textId="77777777" w:rsidTr="00A56344">
        <w:trPr>
          <w:trHeight w:val="838"/>
        </w:trPr>
        <w:tc>
          <w:tcPr>
            <w:tcW w:w="841" w:type="dxa"/>
          </w:tcPr>
          <w:p w14:paraId="75B0949F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1.</w:t>
            </w:r>
          </w:p>
        </w:tc>
        <w:tc>
          <w:tcPr>
            <w:tcW w:w="6874" w:type="dxa"/>
          </w:tcPr>
          <w:p w14:paraId="12428D07" w14:textId="77777777" w:rsidR="008563BA" w:rsidRPr="0052402D" w:rsidRDefault="008563BA" w:rsidP="008563BA">
            <w:pPr>
              <w:spacing w:after="200" w:line="276" w:lineRule="auto"/>
              <w:rPr>
                <w:rFonts w:eastAsia="Microsoft Sans Serif"/>
                <w:lang w:eastAsia="en-US"/>
              </w:rPr>
            </w:pPr>
            <w:r w:rsidRPr="0052402D">
              <w:rPr>
                <w:rFonts w:eastAsia="Microsoft Sans Serif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636" w:type="dxa"/>
          </w:tcPr>
          <w:p w14:paraId="1E29035C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100 % от числа обратившихся</w:t>
            </w:r>
          </w:p>
        </w:tc>
      </w:tr>
      <w:tr w:rsidR="008563BA" w:rsidRPr="0052402D" w14:paraId="6DB03BB8" w14:textId="77777777" w:rsidTr="00A56344">
        <w:trPr>
          <w:trHeight w:val="1677"/>
        </w:trPr>
        <w:tc>
          <w:tcPr>
            <w:tcW w:w="841" w:type="dxa"/>
          </w:tcPr>
          <w:p w14:paraId="1988D7B7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2.</w:t>
            </w:r>
          </w:p>
        </w:tc>
        <w:tc>
          <w:tcPr>
            <w:tcW w:w="6874" w:type="dxa"/>
          </w:tcPr>
          <w:p w14:paraId="31C83CAE" w14:textId="48D2325A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 xml:space="preserve">Полнота информации, размещенной на официальном сайте </w:t>
            </w:r>
            <w:r w:rsidR="00542D02" w:rsidRPr="0052402D">
              <w:rPr>
                <w:rFonts w:eastAsia="Microsoft Sans Serif"/>
                <w:color w:val="000000"/>
              </w:rPr>
              <w:t>А</w:t>
            </w:r>
            <w:r w:rsidRPr="0052402D">
              <w:rPr>
                <w:rFonts w:eastAsia="Microsoft Sans Serif"/>
                <w:color w:val="000000"/>
              </w:rPr>
              <w:t xml:space="preserve">дминистрации </w:t>
            </w:r>
            <w:r w:rsidR="00A56344" w:rsidRPr="0052402D">
              <w:rPr>
                <w:rFonts w:eastAsia="Microsoft Sans Serif"/>
                <w:color w:val="000000"/>
              </w:rPr>
              <w:t>Шелаболихинского района</w:t>
            </w:r>
            <w:r w:rsidRPr="0052402D">
              <w:rPr>
                <w:rFonts w:eastAsia="Microsoft Sans Serif"/>
                <w:color w:val="000000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36" w:type="dxa"/>
          </w:tcPr>
          <w:p w14:paraId="69CCB7B3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100 %</w:t>
            </w:r>
          </w:p>
        </w:tc>
      </w:tr>
      <w:tr w:rsidR="008563BA" w:rsidRPr="0052402D" w14:paraId="496DF2FB" w14:textId="77777777" w:rsidTr="00A56344">
        <w:trPr>
          <w:trHeight w:val="1118"/>
        </w:trPr>
        <w:tc>
          <w:tcPr>
            <w:tcW w:w="841" w:type="dxa"/>
          </w:tcPr>
          <w:p w14:paraId="32C377F0" w14:textId="14DE257E" w:rsidR="008563BA" w:rsidRPr="0052402D" w:rsidRDefault="001046BE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3.</w:t>
            </w:r>
          </w:p>
        </w:tc>
        <w:tc>
          <w:tcPr>
            <w:tcW w:w="6874" w:type="dxa"/>
          </w:tcPr>
          <w:p w14:paraId="0FDD0D3B" w14:textId="77777777" w:rsidR="008563BA" w:rsidRPr="0052402D" w:rsidRDefault="008563BA" w:rsidP="008563BA">
            <w:pPr>
              <w:ind w:firstLine="119"/>
              <w:jc w:val="both"/>
              <w:rPr>
                <w:rFonts w:eastAsia="Microsoft Sans Serif"/>
                <w:color w:val="000000"/>
                <w:lang w:eastAsia="zh-CN"/>
              </w:rPr>
            </w:pPr>
            <w:r w:rsidRPr="0052402D">
              <w:rPr>
                <w:rFonts w:eastAsia="Microsoft Sans Serif"/>
                <w:color w:val="000000"/>
                <w:lang w:eastAsia="zh-C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E513826" w14:textId="77777777" w:rsidR="008563BA" w:rsidRPr="0052402D" w:rsidRDefault="008563BA" w:rsidP="008563BA">
            <w:pPr>
              <w:ind w:firstLine="567"/>
              <w:jc w:val="both"/>
              <w:rPr>
                <w:rFonts w:eastAsia="Microsoft Sans Serif"/>
                <w:color w:val="000000"/>
                <w:lang w:eastAsia="zh-CN"/>
              </w:rPr>
            </w:pPr>
          </w:p>
        </w:tc>
        <w:tc>
          <w:tcPr>
            <w:tcW w:w="2636" w:type="dxa"/>
          </w:tcPr>
          <w:p w14:paraId="7CE3C79E" w14:textId="77777777" w:rsidR="008563BA" w:rsidRPr="0052402D" w:rsidRDefault="008563BA" w:rsidP="008563BA">
            <w:pPr>
              <w:jc w:val="center"/>
              <w:rPr>
                <w:rFonts w:eastAsia="Microsoft Sans Serif"/>
                <w:color w:val="000000"/>
                <w:lang w:eastAsia="zh-CN"/>
              </w:rPr>
            </w:pPr>
            <w:r w:rsidRPr="0052402D">
              <w:rPr>
                <w:rFonts w:eastAsia="Microsoft Sans Serif"/>
                <w:color w:val="000000"/>
                <w:lang w:eastAsia="zh-CN"/>
              </w:rPr>
              <w:t>Исполнено / Не исполнено</w:t>
            </w:r>
          </w:p>
        </w:tc>
      </w:tr>
    </w:tbl>
    <w:p w14:paraId="1A0F6752" w14:textId="77777777" w:rsidR="008563BA" w:rsidRPr="0052402D" w:rsidRDefault="008563BA" w:rsidP="008563BA">
      <w:pPr>
        <w:widowControl w:val="0"/>
        <w:suppressAutoHyphens/>
        <w:ind w:left="360"/>
        <w:jc w:val="center"/>
        <w:rPr>
          <w:rFonts w:eastAsia="Microsoft Sans Serif"/>
          <w:b/>
          <w:lang w:eastAsia="en-US"/>
        </w:rPr>
      </w:pPr>
    </w:p>
    <w:p w14:paraId="5BFB69FD" w14:textId="77777777" w:rsidR="008563BA" w:rsidRPr="0052402D" w:rsidRDefault="008563BA" w:rsidP="008563BA">
      <w:pPr>
        <w:autoSpaceDE w:val="0"/>
        <w:autoSpaceDN w:val="0"/>
        <w:adjustRightInd w:val="0"/>
        <w:ind w:left="720"/>
        <w:jc w:val="center"/>
        <w:rPr>
          <w:rFonts w:eastAsia="Microsoft Sans Serif"/>
          <w:b/>
          <w:sz w:val="28"/>
          <w:szCs w:val="28"/>
        </w:rPr>
      </w:pPr>
    </w:p>
    <w:p w14:paraId="571DE766" w14:textId="05780471" w:rsidR="008563BA" w:rsidRPr="008563BA" w:rsidRDefault="00C734F2" w:rsidP="008563BA">
      <w:pPr>
        <w:widowControl w:val="0"/>
        <w:contextualSpacing/>
        <w:rPr>
          <w:rFonts w:eastAsia="Microsoft Sans Serif"/>
        </w:rPr>
      </w:pPr>
      <w:r w:rsidRPr="0052402D">
        <w:rPr>
          <w:rFonts w:eastAsia="Microsoft Sans Serif"/>
        </w:rPr>
        <w:t>Начальник управления</w:t>
      </w:r>
      <w:r w:rsidR="005B0030" w:rsidRPr="0052402D">
        <w:rPr>
          <w:rFonts w:eastAsia="Microsoft Sans Serif"/>
        </w:rPr>
        <w:t xml:space="preserve"> по АПК Администрации района                                           И.А. Забельников</w:t>
      </w:r>
    </w:p>
    <w:p w14:paraId="314321C0" w14:textId="77777777" w:rsidR="008563BA" w:rsidRPr="008563BA" w:rsidRDefault="008563BA" w:rsidP="008563BA">
      <w:pPr>
        <w:widowControl w:val="0"/>
        <w:jc w:val="both"/>
        <w:rPr>
          <w:rFonts w:eastAsia="Microsoft Sans Serif"/>
        </w:rPr>
      </w:pPr>
    </w:p>
    <w:p w14:paraId="77729997" w14:textId="77777777" w:rsidR="008563BA" w:rsidRPr="008563BA" w:rsidRDefault="008563BA" w:rsidP="008563BA">
      <w:pPr>
        <w:widowControl w:val="0"/>
        <w:jc w:val="both"/>
        <w:rPr>
          <w:rFonts w:eastAsia="Microsoft Sans Serif"/>
        </w:rPr>
      </w:pPr>
    </w:p>
    <w:p w14:paraId="027B23B4" w14:textId="77777777" w:rsidR="008563BA" w:rsidRPr="008563BA" w:rsidRDefault="008563BA" w:rsidP="008563BA">
      <w:pPr>
        <w:widowControl w:val="0"/>
        <w:jc w:val="both"/>
        <w:rPr>
          <w:rFonts w:eastAsia="Microsoft Sans Serif"/>
        </w:rPr>
      </w:pPr>
    </w:p>
    <w:p w14:paraId="49156EF5" w14:textId="77777777" w:rsidR="008563BA" w:rsidRPr="008563BA" w:rsidRDefault="008563BA" w:rsidP="008563BA">
      <w:pPr>
        <w:widowControl w:val="0"/>
        <w:jc w:val="both"/>
        <w:rPr>
          <w:rFonts w:eastAsia="Microsoft Sans Serif"/>
        </w:rPr>
      </w:pPr>
    </w:p>
    <w:p w14:paraId="12FF092F" w14:textId="564E7A2E" w:rsidR="00202335" w:rsidRDefault="00202335" w:rsidP="00202335">
      <w:pPr>
        <w:outlineLvl w:val="1"/>
        <w:rPr>
          <w:bCs/>
          <w:sz w:val="28"/>
          <w:szCs w:val="28"/>
        </w:rPr>
      </w:pPr>
    </w:p>
    <w:sectPr w:rsidR="00202335" w:rsidSect="00953813">
      <w:headerReference w:type="even" r:id="rId8"/>
      <w:type w:val="continuous"/>
      <w:pgSz w:w="11909" w:h="16834"/>
      <w:pgMar w:top="1134" w:right="569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AAC8" w14:textId="77777777" w:rsidR="008420AC" w:rsidRDefault="008420AC">
      <w:r>
        <w:separator/>
      </w:r>
    </w:p>
  </w:endnote>
  <w:endnote w:type="continuationSeparator" w:id="0">
    <w:p w14:paraId="39634DEB" w14:textId="77777777" w:rsidR="008420AC" w:rsidRDefault="0084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0168" w14:textId="77777777" w:rsidR="008420AC" w:rsidRDefault="008420AC">
      <w:r>
        <w:separator/>
      </w:r>
    </w:p>
  </w:footnote>
  <w:footnote w:type="continuationSeparator" w:id="0">
    <w:p w14:paraId="2418196F" w14:textId="77777777" w:rsidR="008420AC" w:rsidRDefault="00842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F9BE" w14:textId="77777777" w:rsidR="00F4195E" w:rsidRDefault="001C2415" w:rsidP="00A6581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195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9FCE27" w14:textId="77777777" w:rsidR="00F4195E" w:rsidRDefault="00F419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51A"/>
    <w:multiLevelType w:val="multilevel"/>
    <w:tmpl w:val="DCE24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 w15:restartNumberingAfterBreak="0">
    <w:nsid w:val="03FD1E7D"/>
    <w:multiLevelType w:val="hybridMultilevel"/>
    <w:tmpl w:val="B274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2E3"/>
    <w:multiLevelType w:val="hybridMultilevel"/>
    <w:tmpl w:val="0C5E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619DC"/>
    <w:multiLevelType w:val="hybridMultilevel"/>
    <w:tmpl w:val="A7FA8E54"/>
    <w:lvl w:ilvl="0" w:tplc="98F6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2E9E"/>
    <w:multiLevelType w:val="hybridMultilevel"/>
    <w:tmpl w:val="C764E694"/>
    <w:lvl w:ilvl="0" w:tplc="CB82EB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9C92102"/>
    <w:multiLevelType w:val="hybridMultilevel"/>
    <w:tmpl w:val="F99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585929"/>
    <w:multiLevelType w:val="hybridMultilevel"/>
    <w:tmpl w:val="E54E853A"/>
    <w:lvl w:ilvl="0" w:tplc="A1EC65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12630"/>
    <w:multiLevelType w:val="hybridMultilevel"/>
    <w:tmpl w:val="4CE098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3B24D8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347AE"/>
    <w:multiLevelType w:val="singleLevel"/>
    <w:tmpl w:val="8D7069D4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F7751A8"/>
    <w:multiLevelType w:val="hybridMultilevel"/>
    <w:tmpl w:val="9FF8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04FCE"/>
    <w:multiLevelType w:val="hybridMultilevel"/>
    <w:tmpl w:val="8A5EBD20"/>
    <w:lvl w:ilvl="0" w:tplc="7C16C1C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B9D66E1"/>
    <w:multiLevelType w:val="singleLevel"/>
    <w:tmpl w:val="8D7069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8817A39"/>
    <w:multiLevelType w:val="hybridMultilevel"/>
    <w:tmpl w:val="5BAE9870"/>
    <w:lvl w:ilvl="0" w:tplc="CD605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3843DF"/>
    <w:multiLevelType w:val="multilevel"/>
    <w:tmpl w:val="2B20BE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6" w15:restartNumberingAfterBreak="0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96D34"/>
    <w:multiLevelType w:val="singleLevel"/>
    <w:tmpl w:val="8D7069D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E66EEC"/>
    <w:multiLevelType w:val="hybridMultilevel"/>
    <w:tmpl w:val="211C9D28"/>
    <w:lvl w:ilvl="0" w:tplc="32E876EA">
      <w:start w:val="6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52217C"/>
    <w:multiLevelType w:val="hybridMultilevel"/>
    <w:tmpl w:val="B71C5E2A"/>
    <w:lvl w:ilvl="0" w:tplc="98F6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519D5"/>
    <w:multiLevelType w:val="hybridMultilevel"/>
    <w:tmpl w:val="F00EF722"/>
    <w:lvl w:ilvl="0" w:tplc="13B8C534">
      <w:start w:val="1"/>
      <w:numFmt w:val="decimal"/>
      <w:lvlText w:val="%1)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21" w15:restartNumberingAfterBreak="0">
    <w:nsid w:val="49DB2B40"/>
    <w:multiLevelType w:val="multilevel"/>
    <w:tmpl w:val="ACDE3C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BEF50F2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8C63A8"/>
    <w:multiLevelType w:val="hybridMultilevel"/>
    <w:tmpl w:val="FA123BF2"/>
    <w:lvl w:ilvl="0" w:tplc="6B16A9C6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B64E53"/>
    <w:multiLevelType w:val="hybridMultilevel"/>
    <w:tmpl w:val="F3A8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DA10F6"/>
    <w:multiLevelType w:val="multilevel"/>
    <w:tmpl w:val="CE3200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6" w15:restartNumberingAfterBreak="0">
    <w:nsid w:val="5377397F"/>
    <w:multiLevelType w:val="hybridMultilevel"/>
    <w:tmpl w:val="B440797A"/>
    <w:lvl w:ilvl="0" w:tplc="79FAEA4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A1A6D4F"/>
    <w:multiLevelType w:val="multilevel"/>
    <w:tmpl w:val="90602386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28" w15:restartNumberingAfterBreak="0">
    <w:nsid w:val="5C4635B8"/>
    <w:multiLevelType w:val="hybridMultilevel"/>
    <w:tmpl w:val="17C67786"/>
    <w:lvl w:ilvl="0" w:tplc="D79AC4F0">
      <w:start w:val="3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DA317D"/>
    <w:multiLevelType w:val="hybridMultilevel"/>
    <w:tmpl w:val="725CD714"/>
    <w:lvl w:ilvl="0" w:tplc="991A1CBC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214879"/>
    <w:multiLevelType w:val="hybridMultilevel"/>
    <w:tmpl w:val="0672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5187B"/>
    <w:multiLevelType w:val="hybridMultilevel"/>
    <w:tmpl w:val="BECE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65487"/>
    <w:multiLevelType w:val="hybridMultilevel"/>
    <w:tmpl w:val="0B3A07C4"/>
    <w:lvl w:ilvl="0" w:tplc="DB1E99CC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A2698D"/>
    <w:multiLevelType w:val="singleLevel"/>
    <w:tmpl w:val="8D7069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FF01EA3"/>
    <w:multiLevelType w:val="singleLevel"/>
    <w:tmpl w:val="276CD5A0"/>
    <w:lvl w:ilvl="0">
      <w:start w:val="6"/>
      <w:numFmt w:val="decimal"/>
      <w:lvlText w:val="2.15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DE1229"/>
    <w:multiLevelType w:val="hybridMultilevel"/>
    <w:tmpl w:val="B0D6915C"/>
    <w:lvl w:ilvl="0" w:tplc="B074F230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206365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D16569"/>
    <w:multiLevelType w:val="hybridMultilevel"/>
    <w:tmpl w:val="A5CAB0CA"/>
    <w:lvl w:ilvl="0" w:tplc="C65A028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30"/>
  </w:num>
  <w:num w:numId="2">
    <w:abstractNumId w:val="10"/>
  </w:num>
  <w:num w:numId="3">
    <w:abstractNumId w:val="1"/>
  </w:num>
  <w:num w:numId="4">
    <w:abstractNumId w:val="31"/>
  </w:num>
  <w:num w:numId="5">
    <w:abstractNumId w:val="7"/>
  </w:num>
  <w:num w:numId="6">
    <w:abstractNumId w:val="24"/>
  </w:num>
  <w:num w:numId="7">
    <w:abstractNumId w:val="23"/>
  </w:num>
  <w:num w:numId="8">
    <w:abstractNumId w:val="32"/>
  </w:num>
  <w:num w:numId="9">
    <w:abstractNumId w:val="5"/>
  </w:num>
  <w:num w:numId="10">
    <w:abstractNumId w:val="29"/>
  </w:num>
  <w:num w:numId="11">
    <w:abstractNumId w:val="2"/>
  </w:num>
  <w:num w:numId="12">
    <w:abstractNumId w:val="6"/>
  </w:num>
  <w:num w:numId="13">
    <w:abstractNumId w:val="8"/>
  </w:num>
  <w:num w:numId="14">
    <w:abstractNumId w:val="36"/>
  </w:num>
  <w:num w:numId="15">
    <w:abstractNumId w:val="22"/>
  </w:num>
  <w:num w:numId="16">
    <w:abstractNumId w:val="25"/>
  </w:num>
  <w:num w:numId="17">
    <w:abstractNumId w:val="0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28"/>
  </w:num>
  <w:num w:numId="23">
    <w:abstractNumId w:val="18"/>
  </w:num>
  <w:num w:numId="24">
    <w:abstractNumId w:val="14"/>
  </w:num>
  <w:num w:numId="25">
    <w:abstractNumId w:val="35"/>
  </w:num>
  <w:num w:numId="26">
    <w:abstractNumId w:val="15"/>
  </w:num>
  <w:num w:numId="27">
    <w:abstractNumId w:val="27"/>
  </w:num>
  <w:num w:numId="28">
    <w:abstractNumId w:val="12"/>
  </w:num>
  <w:num w:numId="29">
    <w:abstractNumId w:val="9"/>
  </w:num>
  <w:num w:numId="30">
    <w:abstractNumId w:val="34"/>
  </w:num>
  <w:num w:numId="31">
    <w:abstractNumId w:val="33"/>
  </w:num>
  <w:num w:numId="32">
    <w:abstractNumId w:val="11"/>
  </w:num>
  <w:num w:numId="33">
    <w:abstractNumId w:val="37"/>
  </w:num>
  <w:num w:numId="34">
    <w:abstractNumId w:val="26"/>
  </w:num>
  <w:num w:numId="35">
    <w:abstractNumId w:val="4"/>
  </w:num>
  <w:num w:numId="36">
    <w:abstractNumId w:val="20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BC6"/>
    <w:rsid w:val="00000077"/>
    <w:rsid w:val="000011A9"/>
    <w:rsid w:val="00002C1F"/>
    <w:rsid w:val="00027088"/>
    <w:rsid w:val="00027CC0"/>
    <w:rsid w:val="00036C86"/>
    <w:rsid w:val="00036EB3"/>
    <w:rsid w:val="000378A5"/>
    <w:rsid w:val="00037BC0"/>
    <w:rsid w:val="00040F68"/>
    <w:rsid w:val="00041015"/>
    <w:rsid w:val="00046FFB"/>
    <w:rsid w:val="000523E6"/>
    <w:rsid w:val="00052E82"/>
    <w:rsid w:val="00055ED9"/>
    <w:rsid w:val="00056862"/>
    <w:rsid w:val="00061B8A"/>
    <w:rsid w:val="0006355F"/>
    <w:rsid w:val="00063D25"/>
    <w:rsid w:val="00064F55"/>
    <w:rsid w:val="00070A97"/>
    <w:rsid w:val="000718D0"/>
    <w:rsid w:val="00071A3A"/>
    <w:rsid w:val="00073FD1"/>
    <w:rsid w:val="00084FD6"/>
    <w:rsid w:val="000860DA"/>
    <w:rsid w:val="000920F7"/>
    <w:rsid w:val="00092DF8"/>
    <w:rsid w:val="000942D6"/>
    <w:rsid w:val="00096600"/>
    <w:rsid w:val="000A048F"/>
    <w:rsid w:val="000A2BE2"/>
    <w:rsid w:val="000B66E4"/>
    <w:rsid w:val="000C3AC6"/>
    <w:rsid w:val="000D0C61"/>
    <w:rsid w:val="000E2475"/>
    <w:rsid w:val="000E2B83"/>
    <w:rsid w:val="000E38FE"/>
    <w:rsid w:val="000F04C4"/>
    <w:rsid w:val="000F2C40"/>
    <w:rsid w:val="000F4216"/>
    <w:rsid w:val="000F7049"/>
    <w:rsid w:val="000F77D4"/>
    <w:rsid w:val="001002D4"/>
    <w:rsid w:val="001046BE"/>
    <w:rsid w:val="00104A4C"/>
    <w:rsid w:val="00111C84"/>
    <w:rsid w:val="00113261"/>
    <w:rsid w:val="00115F24"/>
    <w:rsid w:val="0012209F"/>
    <w:rsid w:val="00126379"/>
    <w:rsid w:val="00126589"/>
    <w:rsid w:val="0013503A"/>
    <w:rsid w:val="00136B4C"/>
    <w:rsid w:val="00136C18"/>
    <w:rsid w:val="00137FFE"/>
    <w:rsid w:val="00142117"/>
    <w:rsid w:val="00142F9A"/>
    <w:rsid w:val="00146500"/>
    <w:rsid w:val="00146C74"/>
    <w:rsid w:val="001476EC"/>
    <w:rsid w:val="0015220B"/>
    <w:rsid w:val="00154E77"/>
    <w:rsid w:val="001603D2"/>
    <w:rsid w:val="001616A6"/>
    <w:rsid w:val="00162D73"/>
    <w:rsid w:val="00165F7D"/>
    <w:rsid w:val="001703C1"/>
    <w:rsid w:val="0017607E"/>
    <w:rsid w:val="00176762"/>
    <w:rsid w:val="00176BF4"/>
    <w:rsid w:val="001807FC"/>
    <w:rsid w:val="0018293E"/>
    <w:rsid w:val="00186D8E"/>
    <w:rsid w:val="00187D5A"/>
    <w:rsid w:val="00192208"/>
    <w:rsid w:val="00193CEC"/>
    <w:rsid w:val="00195E2F"/>
    <w:rsid w:val="001A2B15"/>
    <w:rsid w:val="001A574C"/>
    <w:rsid w:val="001A7900"/>
    <w:rsid w:val="001B2765"/>
    <w:rsid w:val="001B6181"/>
    <w:rsid w:val="001C2415"/>
    <w:rsid w:val="001C323C"/>
    <w:rsid w:val="001C4AA6"/>
    <w:rsid w:val="001C4B2B"/>
    <w:rsid w:val="001D1402"/>
    <w:rsid w:val="001D188A"/>
    <w:rsid w:val="001D2091"/>
    <w:rsid w:val="001D430A"/>
    <w:rsid w:val="001D7CD4"/>
    <w:rsid w:val="001E43A3"/>
    <w:rsid w:val="001E5B8C"/>
    <w:rsid w:val="001F0032"/>
    <w:rsid w:val="001F041D"/>
    <w:rsid w:val="001F0C43"/>
    <w:rsid w:val="001F33CF"/>
    <w:rsid w:val="001F34C7"/>
    <w:rsid w:val="001F4F50"/>
    <w:rsid w:val="001F616B"/>
    <w:rsid w:val="00202335"/>
    <w:rsid w:val="002043BE"/>
    <w:rsid w:val="002118C3"/>
    <w:rsid w:val="00212201"/>
    <w:rsid w:val="00212547"/>
    <w:rsid w:val="00214AF2"/>
    <w:rsid w:val="002162A0"/>
    <w:rsid w:val="00220B8F"/>
    <w:rsid w:val="00220E90"/>
    <w:rsid w:val="00221F71"/>
    <w:rsid w:val="00224867"/>
    <w:rsid w:val="00226BC6"/>
    <w:rsid w:val="00230D8C"/>
    <w:rsid w:val="002346C9"/>
    <w:rsid w:val="0023593A"/>
    <w:rsid w:val="00243C06"/>
    <w:rsid w:val="002463C9"/>
    <w:rsid w:val="002509C4"/>
    <w:rsid w:val="0025423F"/>
    <w:rsid w:val="0026520D"/>
    <w:rsid w:val="00265CB3"/>
    <w:rsid w:val="002708A1"/>
    <w:rsid w:val="002722CC"/>
    <w:rsid w:val="00275729"/>
    <w:rsid w:val="00275E35"/>
    <w:rsid w:val="0028226D"/>
    <w:rsid w:val="00283872"/>
    <w:rsid w:val="002840AB"/>
    <w:rsid w:val="00285922"/>
    <w:rsid w:val="00287361"/>
    <w:rsid w:val="0029031B"/>
    <w:rsid w:val="00290701"/>
    <w:rsid w:val="00292EB3"/>
    <w:rsid w:val="00293408"/>
    <w:rsid w:val="00294778"/>
    <w:rsid w:val="002A2CF0"/>
    <w:rsid w:val="002A4356"/>
    <w:rsid w:val="002A6000"/>
    <w:rsid w:val="002A7453"/>
    <w:rsid w:val="002B3E3B"/>
    <w:rsid w:val="002B53AC"/>
    <w:rsid w:val="002B5421"/>
    <w:rsid w:val="002B7173"/>
    <w:rsid w:val="002C113B"/>
    <w:rsid w:val="002C1E5F"/>
    <w:rsid w:val="002C2F8C"/>
    <w:rsid w:val="002C432C"/>
    <w:rsid w:val="002C509E"/>
    <w:rsid w:val="002D4BA8"/>
    <w:rsid w:val="002D632D"/>
    <w:rsid w:val="002D7EE7"/>
    <w:rsid w:val="002E682F"/>
    <w:rsid w:val="002F0736"/>
    <w:rsid w:val="002F6B07"/>
    <w:rsid w:val="002F77AD"/>
    <w:rsid w:val="002F7AD1"/>
    <w:rsid w:val="00301C9D"/>
    <w:rsid w:val="003113D7"/>
    <w:rsid w:val="00322115"/>
    <w:rsid w:val="003254D9"/>
    <w:rsid w:val="003329A6"/>
    <w:rsid w:val="003340FB"/>
    <w:rsid w:val="00340CBF"/>
    <w:rsid w:val="00353E0C"/>
    <w:rsid w:val="00361216"/>
    <w:rsid w:val="003620A6"/>
    <w:rsid w:val="003626C5"/>
    <w:rsid w:val="003633FF"/>
    <w:rsid w:val="00366440"/>
    <w:rsid w:val="003665D2"/>
    <w:rsid w:val="00367AE3"/>
    <w:rsid w:val="00382520"/>
    <w:rsid w:val="00386CF5"/>
    <w:rsid w:val="00394E92"/>
    <w:rsid w:val="00395639"/>
    <w:rsid w:val="00396F1E"/>
    <w:rsid w:val="003A6440"/>
    <w:rsid w:val="003A6E16"/>
    <w:rsid w:val="003B296E"/>
    <w:rsid w:val="003B4F7D"/>
    <w:rsid w:val="003B6377"/>
    <w:rsid w:val="003B67D9"/>
    <w:rsid w:val="003C0B5F"/>
    <w:rsid w:val="003C2D1C"/>
    <w:rsid w:val="003C799B"/>
    <w:rsid w:val="003C7E48"/>
    <w:rsid w:val="003D089C"/>
    <w:rsid w:val="003D53E8"/>
    <w:rsid w:val="003E1465"/>
    <w:rsid w:val="003E3A09"/>
    <w:rsid w:val="003E7C4B"/>
    <w:rsid w:val="004055EC"/>
    <w:rsid w:val="00406AB7"/>
    <w:rsid w:val="004115FB"/>
    <w:rsid w:val="00415CAD"/>
    <w:rsid w:val="00420BE0"/>
    <w:rsid w:val="00420EB6"/>
    <w:rsid w:val="004215BF"/>
    <w:rsid w:val="00424E33"/>
    <w:rsid w:val="00424ED1"/>
    <w:rsid w:val="00427D75"/>
    <w:rsid w:val="00446993"/>
    <w:rsid w:val="0045011D"/>
    <w:rsid w:val="004519F1"/>
    <w:rsid w:val="0045455A"/>
    <w:rsid w:val="00457E33"/>
    <w:rsid w:val="004605E1"/>
    <w:rsid w:val="00461E53"/>
    <w:rsid w:val="00462818"/>
    <w:rsid w:val="00474742"/>
    <w:rsid w:val="00477D56"/>
    <w:rsid w:val="00480832"/>
    <w:rsid w:val="004944B4"/>
    <w:rsid w:val="0049475F"/>
    <w:rsid w:val="00496181"/>
    <w:rsid w:val="00496B86"/>
    <w:rsid w:val="004974D2"/>
    <w:rsid w:val="004A2400"/>
    <w:rsid w:val="004A3769"/>
    <w:rsid w:val="004A3CAF"/>
    <w:rsid w:val="004A42FD"/>
    <w:rsid w:val="004A49D5"/>
    <w:rsid w:val="004B02A4"/>
    <w:rsid w:val="004B03FE"/>
    <w:rsid w:val="004B08FD"/>
    <w:rsid w:val="004B14C5"/>
    <w:rsid w:val="004B5DC7"/>
    <w:rsid w:val="004B797A"/>
    <w:rsid w:val="004C31D2"/>
    <w:rsid w:val="004C575C"/>
    <w:rsid w:val="004D1878"/>
    <w:rsid w:val="004E2A17"/>
    <w:rsid w:val="004E3423"/>
    <w:rsid w:val="004E79E0"/>
    <w:rsid w:val="004E7C3A"/>
    <w:rsid w:val="004E7E2A"/>
    <w:rsid w:val="004F067F"/>
    <w:rsid w:val="004F3E89"/>
    <w:rsid w:val="004F7993"/>
    <w:rsid w:val="00504C99"/>
    <w:rsid w:val="00504F51"/>
    <w:rsid w:val="00505007"/>
    <w:rsid w:val="00505560"/>
    <w:rsid w:val="0051336A"/>
    <w:rsid w:val="00523EF1"/>
    <w:rsid w:val="0052402D"/>
    <w:rsid w:val="00526617"/>
    <w:rsid w:val="00526F48"/>
    <w:rsid w:val="00530F6A"/>
    <w:rsid w:val="005332E1"/>
    <w:rsid w:val="00534434"/>
    <w:rsid w:val="00542A5F"/>
    <w:rsid w:val="00542D02"/>
    <w:rsid w:val="005433EB"/>
    <w:rsid w:val="00543403"/>
    <w:rsid w:val="00553D02"/>
    <w:rsid w:val="005647F2"/>
    <w:rsid w:val="0056588A"/>
    <w:rsid w:val="00567134"/>
    <w:rsid w:val="00570741"/>
    <w:rsid w:val="00571020"/>
    <w:rsid w:val="00571173"/>
    <w:rsid w:val="00573D9E"/>
    <w:rsid w:val="00580D82"/>
    <w:rsid w:val="00580DCE"/>
    <w:rsid w:val="005815F1"/>
    <w:rsid w:val="005868FE"/>
    <w:rsid w:val="00587E85"/>
    <w:rsid w:val="00587EC0"/>
    <w:rsid w:val="005903A6"/>
    <w:rsid w:val="00591C49"/>
    <w:rsid w:val="00594751"/>
    <w:rsid w:val="005A523A"/>
    <w:rsid w:val="005B0030"/>
    <w:rsid w:val="005B30D3"/>
    <w:rsid w:val="005B5840"/>
    <w:rsid w:val="005C1C00"/>
    <w:rsid w:val="005C2BFD"/>
    <w:rsid w:val="005C3531"/>
    <w:rsid w:val="005D113C"/>
    <w:rsid w:val="005D3A7C"/>
    <w:rsid w:val="005D3DDB"/>
    <w:rsid w:val="005D63E6"/>
    <w:rsid w:val="005D6FC2"/>
    <w:rsid w:val="005D775B"/>
    <w:rsid w:val="005E08A7"/>
    <w:rsid w:val="005E206F"/>
    <w:rsid w:val="005E497A"/>
    <w:rsid w:val="005E540A"/>
    <w:rsid w:val="005E5DFC"/>
    <w:rsid w:val="005E783D"/>
    <w:rsid w:val="005F5EDF"/>
    <w:rsid w:val="005F73D8"/>
    <w:rsid w:val="00607769"/>
    <w:rsid w:val="00607B05"/>
    <w:rsid w:val="00607FCA"/>
    <w:rsid w:val="00614770"/>
    <w:rsid w:val="0062210D"/>
    <w:rsid w:val="0062218B"/>
    <w:rsid w:val="00623475"/>
    <w:rsid w:val="00623F1B"/>
    <w:rsid w:val="00624884"/>
    <w:rsid w:val="0062599A"/>
    <w:rsid w:val="00631F1A"/>
    <w:rsid w:val="0063433B"/>
    <w:rsid w:val="00636759"/>
    <w:rsid w:val="00636BB1"/>
    <w:rsid w:val="00640FFE"/>
    <w:rsid w:val="0064664D"/>
    <w:rsid w:val="0065009A"/>
    <w:rsid w:val="00652350"/>
    <w:rsid w:val="00660870"/>
    <w:rsid w:val="00662F85"/>
    <w:rsid w:val="00665545"/>
    <w:rsid w:val="00666D02"/>
    <w:rsid w:val="00676219"/>
    <w:rsid w:val="006775B6"/>
    <w:rsid w:val="00690C38"/>
    <w:rsid w:val="00693F08"/>
    <w:rsid w:val="00694590"/>
    <w:rsid w:val="00695AC6"/>
    <w:rsid w:val="006A2B86"/>
    <w:rsid w:val="006A52ED"/>
    <w:rsid w:val="006A6159"/>
    <w:rsid w:val="006A64F6"/>
    <w:rsid w:val="006B237F"/>
    <w:rsid w:val="006B7618"/>
    <w:rsid w:val="006C1BC6"/>
    <w:rsid w:val="006C3960"/>
    <w:rsid w:val="006C6056"/>
    <w:rsid w:val="006C6B58"/>
    <w:rsid w:val="006D340A"/>
    <w:rsid w:val="006D579B"/>
    <w:rsid w:val="006D5DD5"/>
    <w:rsid w:val="006D6F70"/>
    <w:rsid w:val="006D705E"/>
    <w:rsid w:val="006D775F"/>
    <w:rsid w:val="006E575D"/>
    <w:rsid w:val="006E5E00"/>
    <w:rsid w:val="006F4DB0"/>
    <w:rsid w:val="006F77A9"/>
    <w:rsid w:val="00704E34"/>
    <w:rsid w:val="00716DE4"/>
    <w:rsid w:val="00723FF7"/>
    <w:rsid w:val="007278B5"/>
    <w:rsid w:val="007312E9"/>
    <w:rsid w:val="00731DC1"/>
    <w:rsid w:val="0073206F"/>
    <w:rsid w:val="00732076"/>
    <w:rsid w:val="007367A8"/>
    <w:rsid w:val="00742459"/>
    <w:rsid w:val="00744F69"/>
    <w:rsid w:val="00753FA7"/>
    <w:rsid w:val="00755702"/>
    <w:rsid w:val="00756331"/>
    <w:rsid w:val="007603C9"/>
    <w:rsid w:val="007648A5"/>
    <w:rsid w:val="00777A3D"/>
    <w:rsid w:val="00777C96"/>
    <w:rsid w:val="00780EF2"/>
    <w:rsid w:val="00783ADA"/>
    <w:rsid w:val="0078469D"/>
    <w:rsid w:val="0078593D"/>
    <w:rsid w:val="00793088"/>
    <w:rsid w:val="0079364A"/>
    <w:rsid w:val="007948F7"/>
    <w:rsid w:val="00797062"/>
    <w:rsid w:val="007A23CF"/>
    <w:rsid w:val="007A321E"/>
    <w:rsid w:val="007B64A1"/>
    <w:rsid w:val="007C39CB"/>
    <w:rsid w:val="007D0C87"/>
    <w:rsid w:val="007D1280"/>
    <w:rsid w:val="007D1594"/>
    <w:rsid w:val="007D3004"/>
    <w:rsid w:val="007E0ED8"/>
    <w:rsid w:val="007E1442"/>
    <w:rsid w:val="007E18DD"/>
    <w:rsid w:val="007E5BD4"/>
    <w:rsid w:val="007E65A0"/>
    <w:rsid w:val="007F2D8B"/>
    <w:rsid w:val="007F38BB"/>
    <w:rsid w:val="007F4D70"/>
    <w:rsid w:val="007F5FCE"/>
    <w:rsid w:val="00801C8D"/>
    <w:rsid w:val="0080278B"/>
    <w:rsid w:val="008042CF"/>
    <w:rsid w:val="00804E7A"/>
    <w:rsid w:val="00805468"/>
    <w:rsid w:val="0080590D"/>
    <w:rsid w:val="00805948"/>
    <w:rsid w:val="008123A6"/>
    <w:rsid w:val="00814E13"/>
    <w:rsid w:val="00815804"/>
    <w:rsid w:val="00816724"/>
    <w:rsid w:val="00816E38"/>
    <w:rsid w:val="008174E6"/>
    <w:rsid w:val="0081780E"/>
    <w:rsid w:val="008246DD"/>
    <w:rsid w:val="00826F84"/>
    <w:rsid w:val="00827C6F"/>
    <w:rsid w:val="008327E1"/>
    <w:rsid w:val="008420AC"/>
    <w:rsid w:val="00842F77"/>
    <w:rsid w:val="0085137B"/>
    <w:rsid w:val="008563BA"/>
    <w:rsid w:val="00860467"/>
    <w:rsid w:val="00862971"/>
    <w:rsid w:val="00870769"/>
    <w:rsid w:val="00871A44"/>
    <w:rsid w:val="008757FD"/>
    <w:rsid w:val="0088168F"/>
    <w:rsid w:val="008834BF"/>
    <w:rsid w:val="00886250"/>
    <w:rsid w:val="008879D1"/>
    <w:rsid w:val="00893CDB"/>
    <w:rsid w:val="008A253F"/>
    <w:rsid w:val="008B0E65"/>
    <w:rsid w:val="008B764B"/>
    <w:rsid w:val="008C186C"/>
    <w:rsid w:val="008C617F"/>
    <w:rsid w:val="008D2FDC"/>
    <w:rsid w:val="008D4C29"/>
    <w:rsid w:val="008E2893"/>
    <w:rsid w:val="008E39C8"/>
    <w:rsid w:val="008F0578"/>
    <w:rsid w:val="008F10AE"/>
    <w:rsid w:val="008F1F14"/>
    <w:rsid w:val="00901C12"/>
    <w:rsid w:val="00904B76"/>
    <w:rsid w:val="00905105"/>
    <w:rsid w:val="00913574"/>
    <w:rsid w:val="00913FA6"/>
    <w:rsid w:val="009176B8"/>
    <w:rsid w:val="009269B4"/>
    <w:rsid w:val="00930C39"/>
    <w:rsid w:val="0093386E"/>
    <w:rsid w:val="00933BE7"/>
    <w:rsid w:val="009341FC"/>
    <w:rsid w:val="0093518E"/>
    <w:rsid w:val="00940189"/>
    <w:rsid w:val="0094577A"/>
    <w:rsid w:val="00952D28"/>
    <w:rsid w:val="00953813"/>
    <w:rsid w:val="009554EF"/>
    <w:rsid w:val="009557C3"/>
    <w:rsid w:val="00956864"/>
    <w:rsid w:val="00956E8F"/>
    <w:rsid w:val="009576AA"/>
    <w:rsid w:val="00961911"/>
    <w:rsid w:val="00963522"/>
    <w:rsid w:val="00963E4B"/>
    <w:rsid w:val="00966996"/>
    <w:rsid w:val="00966B7C"/>
    <w:rsid w:val="00967BF9"/>
    <w:rsid w:val="00973660"/>
    <w:rsid w:val="0097473D"/>
    <w:rsid w:val="009755D7"/>
    <w:rsid w:val="0098463F"/>
    <w:rsid w:val="00987071"/>
    <w:rsid w:val="0098791C"/>
    <w:rsid w:val="009879D0"/>
    <w:rsid w:val="00990411"/>
    <w:rsid w:val="0099183B"/>
    <w:rsid w:val="009969A1"/>
    <w:rsid w:val="009A02DF"/>
    <w:rsid w:val="009A06C3"/>
    <w:rsid w:val="009A072A"/>
    <w:rsid w:val="009A4CEF"/>
    <w:rsid w:val="009B37BA"/>
    <w:rsid w:val="009C3CAE"/>
    <w:rsid w:val="009C4C90"/>
    <w:rsid w:val="009C628B"/>
    <w:rsid w:val="009C7682"/>
    <w:rsid w:val="009D0D0A"/>
    <w:rsid w:val="009E268F"/>
    <w:rsid w:val="009F19B0"/>
    <w:rsid w:val="009F458D"/>
    <w:rsid w:val="009F4C08"/>
    <w:rsid w:val="009F4CC4"/>
    <w:rsid w:val="009F5C0D"/>
    <w:rsid w:val="009F7E9A"/>
    <w:rsid w:val="00A01F38"/>
    <w:rsid w:val="00A049AE"/>
    <w:rsid w:val="00A146EB"/>
    <w:rsid w:val="00A14C72"/>
    <w:rsid w:val="00A17033"/>
    <w:rsid w:val="00A20112"/>
    <w:rsid w:val="00A202D8"/>
    <w:rsid w:val="00A20580"/>
    <w:rsid w:val="00A23E90"/>
    <w:rsid w:val="00A24F6E"/>
    <w:rsid w:val="00A30264"/>
    <w:rsid w:val="00A30E9B"/>
    <w:rsid w:val="00A3374A"/>
    <w:rsid w:val="00A35F56"/>
    <w:rsid w:val="00A46123"/>
    <w:rsid w:val="00A47A7A"/>
    <w:rsid w:val="00A53BC4"/>
    <w:rsid w:val="00A5594A"/>
    <w:rsid w:val="00A56344"/>
    <w:rsid w:val="00A652C5"/>
    <w:rsid w:val="00A65816"/>
    <w:rsid w:val="00A70444"/>
    <w:rsid w:val="00A712B1"/>
    <w:rsid w:val="00A722CD"/>
    <w:rsid w:val="00A90F1F"/>
    <w:rsid w:val="00AA049F"/>
    <w:rsid w:val="00AA41E2"/>
    <w:rsid w:val="00AA73F3"/>
    <w:rsid w:val="00AB311A"/>
    <w:rsid w:val="00AB7DD5"/>
    <w:rsid w:val="00AC5D7E"/>
    <w:rsid w:val="00AD1802"/>
    <w:rsid w:val="00AD7500"/>
    <w:rsid w:val="00AF0E3E"/>
    <w:rsid w:val="00AF165D"/>
    <w:rsid w:val="00AF7E97"/>
    <w:rsid w:val="00B04916"/>
    <w:rsid w:val="00B05E28"/>
    <w:rsid w:val="00B12170"/>
    <w:rsid w:val="00B1458E"/>
    <w:rsid w:val="00B1472C"/>
    <w:rsid w:val="00B166A1"/>
    <w:rsid w:val="00B21EF7"/>
    <w:rsid w:val="00B222E7"/>
    <w:rsid w:val="00B229B2"/>
    <w:rsid w:val="00B25FF8"/>
    <w:rsid w:val="00B26CDC"/>
    <w:rsid w:val="00B32A92"/>
    <w:rsid w:val="00B40BE2"/>
    <w:rsid w:val="00B41DFB"/>
    <w:rsid w:val="00B43A22"/>
    <w:rsid w:val="00B47525"/>
    <w:rsid w:val="00B53D53"/>
    <w:rsid w:val="00B5455E"/>
    <w:rsid w:val="00B57445"/>
    <w:rsid w:val="00B70E9A"/>
    <w:rsid w:val="00B71F93"/>
    <w:rsid w:val="00B749E8"/>
    <w:rsid w:val="00B77DFE"/>
    <w:rsid w:val="00B85070"/>
    <w:rsid w:val="00B87F20"/>
    <w:rsid w:val="00B913B3"/>
    <w:rsid w:val="00B913EB"/>
    <w:rsid w:val="00B969D8"/>
    <w:rsid w:val="00BA129A"/>
    <w:rsid w:val="00BB3434"/>
    <w:rsid w:val="00BB4C7F"/>
    <w:rsid w:val="00BB68F8"/>
    <w:rsid w:val="00BB6A29"/>
    <w:rsid w:val="00BC2128"/>
    <w:rsid w:val="00BC31EC"/>
    <w:rsid w:val="00BD125F"/>
    <w:rsid w:val="00BD293A"/>
    <w:rsid w:val="00BD3856"/>
    <w:rsid w:val="00BD59E5"/>
    <w:rsid w:val="00BD7734"/>
    <w:rsid w:val="00BE03DB"/>
    <w:rsid w:val="00BE2A70"/>
    <w:rsid w:val="00BE3D91"/>
    <w:rsid w:val="00BE4220"/>
    <w:rsid w:val="00BE5550"/>
    <w:rsid w:val="00BE55E0"/>
    <w:rsid w:val="00BE576B"/>
    <w:rsid w:val="00BE6A95"/>
    <w:rsid w:val="00BF068E"/>
    <w:rsid w:val="00BF299B"/>
    <w:rsid w:val="00BF2EF9"/>
    <w:rsid w:val="00C01D98"/>
    <w:rsid w:val="00C03597"/>
    <w:rsid w:val="00C079A3"/>
    <w:rsid w:val="00C12589"/>
    <w:rsid w:val="00C12B9B"/>
    <w:rsid w:val="00C16FEB"/>
    <w:rsid w:val="00C173D3"/>
    <w:rsid w:val="00C17CB6"/>
    <w:rsid w:val="00C20B68"/>
    <w:rsid w:val="00C24A65"/>
    <w:rsid w:val="00C26327"/>
    <w:rsid w:val="00C331E5"/>
    <w:rsid w:val="00C34FF2"/>
    <w:rsid w:val="00C377B1"/>
    <w:rsid w:val="00C37D28"/>
    <w:rsid w:val="00C437A4"/>
    <w:rsid w:val="00C4509F"/>
    <w:rsid w:val="00C453B6"/>
    <w:rsid w:val="00C55537"/>
    <w:rsid w:val="00C57831"/>
    <w:rsid w:val="00C62950"/>
    <w:rsid w:val="00C66248"/>
    <w:rsid w:val="00C6670C"/>
    <w:rsid w:val="00C67560"/>
    <w:rsid w:val="00C70DC2"/>
    <w:rsid w:val="00C734F2"/>
    <w:rsid w:val="00C75426"/>
    <w:rsid w:val="00C75E35"/>
    <w:rsid w:val="00C76B1C"/>
    <w:rsid w:val="00C76CDC"/>
    <w:rsid w:val="00C81B81"/>
    <w:rsid w:val="00C825CE"/>
    <w:rsid w:val="00C83E26"/>
    <w:rsid w:val="00C87D48"/>
    <w:rsid w:val="00C92C18"/>
    <w:rsid w:val="00C94548"/>
    <w:rsid w:val="00CA324D"/>
    <w:rsid w:val="00CA3617"/>
    <w:rsid w:val="00CA5F8F"/>
    <w:rsid w:val="00CB1249"/>
    <w:rsid w:val="00CB1653"/>
    <w:rsid w:val="00CB7E2A"/>
    <w:rsid w:val="00CC2BC1"/>
    <w:rsid w:val="00CD62AE"/>
    <w:rsid w:val="00CE740F"/>
    <w:rsid w:val="00CF051E"/>
    <w:rsid w:val="00CF07FB"/>
    <w:rsid w:val="00CF18C2"/>
    <w:rsid w:val="00CF1AAC"/>
    <w:rsid w:val="00CF3FCA"/>
    <w:rsid w:val="00CF4F3A"/>
    <w:rsid w:val="00CF5BDD"/>
    <w:rsid w:val="00CF6696"/>
    <w:rsid w:val="00D02D4C"/>
    <w:rsid w:val="00D03296"/>
    <w:rsid w:val="00D06245"/>
    <w:rsid w:val="00D06AFD"/>
    <w:rsid w:val="00D21191"/>
    <w:rsid w:val="00D2691E"/>
    <w:rsid w:val="00D2720D"/>
    <w:rsid w:val="00D310F2"/>
    <w:rsid w:val="00D33279"/>
    <w:rsid w:val="00D3372D"/>
    <w:rsid w:val="00D45BE3"/>
    <w:rsid w:val="00D56596"/>
    <w:rsid w:val="00D623B6"/>
    <w:rsid w:val="00D7568B"/>
    <w:rsid w:val="00D84614"/>
    <w:rsid w:val="00D86C0C"/>
    <w:rsid w:val="00D878B9"/>
    <w:rsid w:val="00D941A2"/>
    <w:rsid w:val="00D96A5A"/>
    <w:rsid w:val="00DA165D"/>
    <w:rsid w:val="00DA21C5"/>
    <w:rsid w:val="00DA3BF2"/>
    <w:rsid w:val="00DA4A55"/>
    <w:rsid w:val="00DA546B"/>
    <w:rsid w:val="00DA655C"/>
    <w:rsid w:val="00DB44F6"/>
    <w:rsid w:val="00DC6068"/>
    <w:rsid w:val="00DC72E9"/>
    <w:rsid w:val="00DD14B4"/>
    <w:rsid w:val="00DD286D"/>
    <w:rsid w:val="00DF4B53"/>
    <w:rsid w:val="00DF56C1"/>
    <w:rsid w:val="00E0054A"/>
    <w:rsid w:val="00E10CA6"/>
    <w:rsid w:val="00E1187A"/>
    <w:rsid w:val="00E12AAD"/>
    <w:rsid w:val="00E1452A"/>
    <w:rsid w:val="00E1519A"/>
    <w:rsid w:val="00E208AD"/>
    <w:rsid w:val="00E21F5F"/>
    <w:rsid w:val="00E22071"/>
    <w:rsid w:val="00E220D6"/>
    <w:rsid w:val="00E2556B"/>
    <w:rsid w:val="00E26870"/>
    <w:rsid w:val="00E273AD"/>
    <w:rsid w:val="00E3071D"/>
    <w:rsid w:val="00E33CAA"/>
    <w:rsid w:val="00E340C8"/>
    <w:rsid w:val="00E35093"/>
    <w:rsid w:val="00E4116F"/>
    <w:rsid w:val="00E4626D"/>
    <w:rsid w:val="00E468C7"/>
    <w:rsid w:val="00E46BE4"/>
    <w:rsid w:val="00E61618"/>
    <w:rsid w:val="00E7320A"/>
    <w:rsid w:val="00E73749"/>
    <w:rsid w:val="00E7504B"/>
    <w:rsid w:val="00E80979"/>
    <w:rsid w:val="00E82C93"/>
    <w:rsid w:val="00E86333"/>
    <w:rsid w:val="00E86B15"/>
    <w:rsid w:val="00E90791"/>
    <w:rsid w:val="00E917B5"/>
    <w:rsid w:val="00E9458B"/>
    <w:rsid w:val="00E94736"/>
    <w:rsid w:val="00E94965"/>
    <w:rsid w:val="00E95163"/>
    <w:rsid w:val="00EB12AF"/>
    <w:rsid w:val="00EB203B"/>
    <w:rsid w:val="00EB50CC"/>
    <w:rsid w:val="00EC0C34"/>
    <w:rsid w:val="00EC1CFA"/>
    <w:rsid w:val="00EC5ADE"/>
    <w:rsid w:val="00EC6E7B"/>
    <w:rsid w:val="00ED17CC"/>
    <w:rsid w:val="00ED37AB"/>
    <w:rsid w:val="00ED7E91"/>
    <w:rsid w:val="00EE450F"/>
    <w:rsid w:val="00EF02E4"/>
    <w:rsid w:val="00F04097"/>
    <w:rsid w:val="00F05975"/>
    <w:rsid w:val="00F10E5B"/>
    <w:rsid w:val="00F155E6"/>
    <w:rsid w:val="00F174AC"/>
    <w:rsid w:val="00F178B0"/>
    <w:rsid w:val="00F210CE"/>
    <w:rsid w:val="00F21C53"/>
    <w:rsid w:val="00F24990"/>
    <w:rsid w:val="00F27D2E"/>
    <w:rsid w:val="00F3689C"/>
    <w:rsid w:val="00F4195E"/>
    <w:rsid w:val="00F43CF5"/>
    <w:rsid w:val="00F527DD"/>
    <w:rsid w:val="00F52ACB"/>
    <w:rsid w:val="00F52CED"/>
    <w:rsid w:val="00F83582"/>
    <w:rsid w:val="00F921B0"/>
    <w:rsid w:val="00F94C10"/>
    <w:rsid w:val="00FA1798"/>
    <w:rsid w:val="00FA52B6"/>
    <w:rsid w:val="00FA7E8F"/>
    <w:rsid w:val="00FB351A"/>
    <w:rsid w:val="00FB3A4B"/>
    <w:rsid w:val="00FB5014"/>
    <w:rsid w:val="00FB57EF"/>
    <w:rsid w:val="00FB5E65"/>
    <w:rsid w:val="00FB7EF8"/>
    <w:rsid w:val="00FC1C09"/>
    <w:rsid w:val="00FC39B1"/>
    <w:rsid w:val="00FC3D78"/>
    <w:rsid w:val="00FC699F"/>
    <w:rsid w:val="00FD03DB"/>
    <w:rsid w:val="00FD248F"/>
    <w:rsid w:val="00FE0117"/>
    <w:rsid w:val="00FE21F1"/>
    <w:rsid w:val="00FF05B0"/>
    <w:rsid w:val="00FF2264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9CA36"/>
  <w15:docId w15:val="{EA6AE45F-B882-4784-B32F-939255A9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B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42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557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2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9557C3"/>
    <w:rPr>
      <w:rFonts w:ascii="Calibri" w:hAnsi="Calibri" w:cs="Times New Roman"/>
      <w:b/>
      <w:sz w:val="22"/>
      <w:lang w:val="ru-RU" w:eastAsia="ru-RU"/>
    </w:rPr>
  </w:style>
  <w:style w:type="paragraph" w:customStyle="1" w:styleId="11">
    <w:name w:val="Стиль1"/>
    <w:basedOn w:val="a"/>
    <w:uiPriority w:val="99"/>
    <w:rsid w:val="00136B4C"/>
  </w:style>
  <w:style w:type="table" w:styleId="a3">
    <w:name w:val="Table Grid"/>
    <w:basedOn w:val="a1"/>
    <w:uiPriority w:val="99"/>
    <w:rsid w:val="0022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557C3"/>
    <w:pPr>
      <w:ind w:firstLine="709"/>
      <w:jc w:val="both"/>
    </w:pPr>
    <w:rPr>
      <w:i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5455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5E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4944B4"/>
    <w:rPr>
      <w:rFonts w:ascii="Times New Roman" w:hAnsi="Times New Roman"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A65816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A658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5455A"/>
    <w:rPr>
      <w:rFonts w:cs="Times New Roman"/>
      <w:sz w:val="24"/>
      <w:szCs w:val="24"/>
    </w:rPr>
  </w:style>
  <w:style w:type="character" w:styleId="a9">
    <w:name w:val="page number"/>
    <w:uiPriority w:val="99"/>
    <w:rsid w:val="00A6581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F7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5455A"/>
    <w:rPr>
      <w:rFonts w:cs="Times New Roman"/>
      <w:sz w:val="2"/>
    </w:rPr>
  </w:style>
  <w:style w:type="character" w:customStyle="1" w:styleId="ng-scope">
    <w:name w:val="ng-scope"/>
    <w:uiPriority w:val="99"/>
    <w:rsid w:val="00C92C18"/>
    <w:rPr>
      <w:rFonts w:cs="Times New Roman"/>
    </w:rPr>
  </w:style>
  <w:style w:type="paragraph" w:styleId="ac">
    <w:name w:val="footer"/>
    <w:basedOn w:val="a"/>
    <w:link w:val="ad"/>
    <w:uiPriority w:val="99"/>
    <w:rsid w:val="00F10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10E5B"/>
    <w:rPr>
      <w:rFonts w:cs="Times New Roman"/>
      <w:sz w:val="24"/>
    </w:rPr>
  </w:style>
  <w:style w:type="paragraph" w:styleId="ae">
    <w:name w:val="Normal (Web)"/>
    <w:basedOn w:val="a"/>
    <w:uiPriority w:val="99"/>
    <w:rsid w:val="007D1280"/>
  </w:style>
  <w:style w:type="paragraph" w:styleId="af">
    <w:name w:val="footnote text"/>
    <w:basedOn w:val="a"/>
    <w:link w:val="af0"/>
    <w:uiPriority w:val="99"/>
    <w:rsid w:val="00136C18"/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136C18"/>
    <w:rPr>
      <w:rFonts w:cs="Times New Roman"/>
    </w:rPr>
  </w:style>
  <w:style w:type="character" w:styleId="af1">
    <w:name w:val="footnote reference"/>
    <w:uiPriority w:val="99"/>
    <w:rsid w:val="00136C18"/>
    <w:rPr>
      <w:rFonts w:cs="Times New Roman"/>
      <w:vertAlign w:val="superscript"/>
    </w:rPr>
  </w:style>
  <w:style w:type="character" w:styleId="af2">
    <w:name w:val="Strong"/>
    <w:uiPriority w:val="99"/>
    <w:qFormat/>
    <w:rsid w:val="00FB5E65"/>
    <w:rPr>
      <w:rFonts w:cs="Times New Roman"/>
      <w:b/>
    </w:rPr>
  </w:style>
  <w:style w:type="paragraph" w:customStyle="1" w:styleId="af3">
    <w:name w:val="Прижатый влево"/>
    <w:basedOn w:val="a"/>
    <w:next w:val="a"/>
    <w:uiPriority w:val="99"/>
    <w:rsid w:val="001807F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A01F38"/>
    <w:rPr>
      <w:color w:val="008000"/>
      <w:sz w:val="20"/>
      <w:u w:val="single"/>
    </w:rPr>
  </w:style>
  <w:style w:type="paragraph" w:styleId="HTML">
    <w:name w:val="HTML Preformatted"/>
    <w:basedOn w:val="a"/>
    <w:link w:val="HTML0"/>
    <w:uiPriority w:val="99"/>
    <w:rsid w:val="00EB1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B12AF"/>
    <w:rPr>
      <w:rFonts w:ascii="Courier New" w:hAnsi="Courier New" w:cs="Times New Roman"/>
    </w:rPr>
  </w:style>
  <w:style w:type="paragraph" w:styleId="2">
    <w:name w:val="Body Text Indent 2"/>
    <w:basedOn w:val="a"/>
    <w:link w:val="20"/>
    <w:uiPriority w:val="99"/>
    <w:rsid w:val="001263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126379"/>
    <w:rPr>
      <w:rFonts w:cs="Times New Roman"/>
      <w:sz w:val="24"/>
    </w:rPr>
  </w:style>
  <w:style w:type="paragraph" w:customStyle="1" w:styleId="formattext">
    <w:name w:val="formattext"/>
    <w:basedOn w:val="a"/>
    <w:uiPriority w:val="99"/>
    <w:rsid w:val="00187D5A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4D18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D1878"/>
    <w:rPr>
      <w:rFonts w:cs="Times New Roman"/>
      <w:sz w:val="16"/>
      <w:szCs w:val="16"/>
    </w:rPr>
  </w:style>
  <w:style w:type="paragraph" w:styleId="af5">
    <w:name w:val="No Spacing"/>
    <w:uiPriority w:val="1"/>
    <w:qFormat/>
    <w:rsid w:val="00571020"/>
    <w:pPr>
      <w:ind w:left="39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CB60-8C6B-427C-AD2E-20232625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Мария</dc:creator>
  <cp:keywords/>
  <dc:description/>
  <cp:lastModifiedBy>Ivan Zabelnikov</cp:lastModifiedBy>
  <cp:revision>221</cp:revision>
  <cp:lastPrinted>2022-12-19T06:54:00Z</cp:lastPrinted>
  <dcterms:created xsi:type="dcterms:W3CDTF">2018-04-16T04:40:00Z</dcterms:created>
  <dcterms:modified xsi:type="dcterms:W3CDTF">2024-09-19T07:02:00Z</dcterms:modified>
</cp:coreProperties>
</file>