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4D" w:rsidRDefault="00A465DB">
      <w:pPr>
        <w:pStyle w:val="1"/>
        <w:spacing w:after="34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КОНТРОЛЬНО-СЧЕТНАЯ ПАЛАТА МУНИЦИПАЛЬНОГО ОБРАЗОВАНИЯ</w:t>
      </w:r>
      <w:r>
        <w:rPr>
          <w:b/>
          <w:bCs/>
          <w:sz w:val="24"/>
          <w:szCs w:val="24"/>
        </w:rPr>
        <w:br/>
        <w:t>ШЕЛАБОЛИХИНСКИЙ РАЙОН АЛТАЙСКОГО КРАЯ</w:t>
      </w:r>
    </w:p>
    <w:p w:rsidR="00E7754D" w:rsidRDefault="00A465DB">
      <w:pPr>
        <w:pStyle w:val="1"/>
        <w:spacing w:line="240" w:lineRule="auto"/>
        <w:ind w:firstLine="0"/>
        <w:jc w:val="right"/>
      </w:pPr>
      <w:r>
        <w:t>УТВЕРЖДЕН</w:t>
      </w:r>
    </w:p>
    <w:p w:rsidR="00E7754D" w:rsidRDefault="00A465DB">
      <w:pPr>
        <w:pStyle w:val="1"/>
        <w:spacing w:line="262" w:lineRule="auto"/>
        <w:ind w:left="7880" w:firstLine="0"/>
        <w:jc w:val="right"/>
      </w:pPr>
      <w:r>
        <w:t>распоряжением председателя</w:t>
      </w:r>
    </w:p>
    <w:p w:rsidR="00E7754D" w:rsidRDefault="00A465DB">
      <w:pPr>
        <w:pStyle w:val="1"/>
        <w:spacing w:after="820"/>
        <w:ind w:left="6360" w:firstLine="0"/>
        <w:jc w:val="right"/>
      </w:pPr>
      <w:r>
        <w:t>контрольно-счетной палаты от «25» октября 2021 № 4 -р</w:t>
      </w:r>
    </w:p>
    <w:p w:rsidR="00E7754D" w:rsidRDefault="00A465DB">
      <w:pPr>
        <w:pStyle w:val="20"/>
        <w:spacing w:after="1340"/>
        <w:ind w:left="1960"/>
        <w:jc w:val="left"/>
      </w:pPr>
      <w:r>
        <w:t>СТАНДАРТ ОРГАНИЗАЦИИ ДЕЯТЕЛЬНОСТИ</w:t>
      </w:r>
    </w:p>
    <w:p w:rsidR="00FC02F5" w:rsidRPr="00E93BC6" w:rsidRDefault="00A465DB">
      <w:pPr>
        <w:pStyle w:val="20"/>
        <w:spacing w:after="0"/>
      </w:pPr>
      <w:r>
        <w:t>СОД 01</w:t>
      </w:r>
    </w:p>
    <w:p w:rsidR="00E7754D" w:rsidRDefault="00A465DB">
      <w:pPr>
        <w:pStyle w:val="20"/>
        <w:spacing w:after="0"/>
      </w:pPr>
      <w:r>
        <w:br/>
        <w:t>«СИСТЕМА СТАНДАРТОВ КОНТРОЛЬНО-СЧЕТНОЙ ПАЛАТЫ</w:t>
      </w:r>
      <w:r>
        <w:br/>
        <w:t>ШЕЛАБОЛИХИНСКОГО РАЙОНА АЛТАЙСКОГО КРАЯ.</w:t>
      </w:r>
    </w:p>
    <w:p w:rsidR="00E7754D" w:rsidRDefault="00A465DB">
      <w:pPr>
        <w:pStyle w:val="20"/>
      </w:pPr>
      <w:r>
        <w:t>ОБЩИЕ ТРЕБОВАНИЯ К ИХ СОДЕРЖАНИЮ»</w:t>
      </w:r>
    </w:p>
    <w:p w:rsidR="00E7754D" w:rsidRPr="00DB5398" w:rsidRDefault="00A465DB">
      <w:pPr>
        <w:pStyle w:val="1"/>
        <w:spacing w:after="5720" w:line="240" w:lineRule="auto"/>
        <w:ind w:firstLine="0"/>
        <w:jc w:val="center"/>
        <w:rPr>
          <w:sz w:val="28"/>
          <w:szCs w:val="28"/>
        </w:rPr>
      </w:pPr>
      <w:r w:rsidRPr="00DB5398">
        <w:rPr>
          <w:sz w:val="28"/>
          <w:szCs w:val="28"/>
        </w:rPr>
        <w:t>Дата начала действия 25 октября 2021 г.</w:t>
      </w:r>
    </w:p>
    <w:p w:rsidR="00DB5398" w:rsidRDefault="00DB5398">
      <w:pPr>
        <w:pStyle w:val="1"/>
        <w:spacing w:line="240" w:lineRule="auto"/>
        <w:ind w:firstLine="0"/>
        <w:jc w:val="center"/>
      </w:pPr>
    </w:p>
    <w:p w:rsidR="00DB5398" w:rsidRDefault="00DB5398">
      <w:pPr>
        <w:pStyle w:val="1"/>
        <w:spacing w:line="240" w:lineRule="auto"/>
        <w:ind w:firstLine="0"/>
        <w:jc w:val="center"/>
      </w:pPr>
    </w:p>
    <w:p w:rsidR="00DB5398" w:rsidRDefault="00DB5398">
      <w:pPr>
        <w:pStyle w:val="1"/>
        <w:spacing w:line="240" w:lineRule="auto"/>
        <w:ind w:firstLine="0"/>
        <w:jc w:val="center"/>
      </w:pPr>
    </w:p>
    <w:p w:rsidR="00DB5398" w:rsidRDefault="00DB5398">
      <w:pPr>
        <w:pStyle w:val="1"/>
        <w:spacing w:line="240" w:lineRule="auto"/>
        <w:ind w:firstLine="0"/>
        <w:jc w:val="center"/>
      </w:pPr>
    </w:p>
    <w:p w:rsidR="00E7754D" w:rsidRPr="00DB5398" w:rsidRDefault="00A465DB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DB5398">
        <w:rPr>
          <w:sz w:val="28"/>
          <w:szCs w:val="28"/>
        </w:rPr>
        <w:t>с. Шелаболиха</w:t>
      </w:r>
    </w:p>
    <w:p w:rsidR="00E7754D" w:rsidRPr="00DB5398" w:rsidRDefault="00A465DB">
      <w:pPr>
        <w:pStyle w:val="1"/>
        <w:spacing w:after="320" w:line="240" w:lineRule="auto"/>
        <w:ind w:firstLine="0"/>
        <w:jc w:val="center"/>
        <w:rPr>
          <w:sz w:val="28"/>
          <w:szCs w:val="28"/>
        </w:rPr>
      </w:pPr>
      <w:r w:rsidRPr="00DB5398">
        <w:rPr>
          <w:sz w:val="28"/>
          <w:szCs w:val="28"/>
        </w:rPr>
        <w:t>2021 год</w:t>
      </w:r>
    </w:p>
    <w:p w:rsidR="00E7754D" w:rsidRDefault="00A465DB">
      <w:pPr>
        <w:pStyle w:val="11"/>
        <w:keepNext/>
        <w:keepLines/>
        <w:spacing w:after="1260"/>
      </w:pPr>
      <w:bookmarkStart w:id="0" w:name="bookmark0"/>
      <w:r>
        <w:lastRenderedPageBreak/>
        <w:t>Содержание</w:t>
      </w:r>
      <w:bookmarkEnd w:id="0"/>
    </w:p>
    <w:p w:rsidR="00E7754D" w:rsidRPr="00DB5398" w:rsidRDefault="00A465DB">
      <w:pPr>
        <w:pStyle w:val="1"/>
        <w:spacing w:after="560" w:line="240" w:lineRule="auto"/>
        <w:ind w:firstLine="0"/>
        <w:jc w:val="right"/>
        <w:rPr>
          <w:sz w:val="28"/>
          <w:szCs w:val="28"/>
        </w:rPr>
      </w:pPr>
      <w:r w:rsidRPr="00DB5398">
        <w:rPr>
          <w:sz w:val="28"/>
          <w:szCs w:val="28"/>
        </w:rPr>
        <w:t>Стр.</w:t>
      </w:r>
    </w:p>
    <w:p w:rsidR="00E7754D" w:rsidRDefault="008E5613">
      <w:pPr>
        <w:pStyle w:val="a7"/>
        <w:numPr>
          <w:ilvl w:val="0"/>
          <w:numId w:val="1"/>
        </w:numPr>
        <w:tabs>
          <w:tab w:val="left" w:pos="1017"/>
          <w:tab w:val="left" w:pos="9368"/>
        </w:tabs>
      </w:pPr>
      <w:r>
        <w:fldChar w:fldCharType="begin"/>
      </w:r>
      <w:r w:rsidR="00A465DB">
        <w:instrText xml:space="preserve"> TOC \o "1-5" \h \z </w:instrText>
      </w:r>
      <w:r>
        <w:fldChar w:fldCharType="separate"/>
      </w:r>
      <w:hyperlink w:anchor="bookmark2" w:tooltip="Current Document">
        <w:r w:rsidR="00A465DB">
          <w:t>Общие положения</w:t>
        </w:r>
        <w:r w:rsidR="00A465DB">
          <w:tab/>
          <w:t>3</w:t>
        </w:r>
      </w:hyperlink>
    </w:p>
    <w:p w:rsidR="00E7754D" w:rsidRDefault="008E5613">
      <w:pPr>
        <w:pStyle w:val="a7"/>
        <w:numPr>
          <w:ilvl w:val="0"/>
          <w:numId w:val="1"/>
        </w:numPr>
        <w:tabs>
          <w:tab w:val="left" w:pos="1017"/>
          <w:tab w:val="left" w:pos="9368"/>
        </w:tabs>
      </w:pPr>
      <w:hyperlink w:anchor="bookmark4" w:tooltip="Current Document">
        <w:r w:rsidR="00A465DB">
          <w:t>Назначение стандартов контрольно-счетной палаты</w:t>
        </w:r>
        <w:r w:rsidR="00A465DB">
          <w:tab/>
          <w:t>4</w:t>
        </w:r>
      </w:hyperlink>
    </w:p>
    <w:p w:rsidR="00E7754D" w:rsidRDefault="00A465DB">
      <w:pPr>
        <w:pStyle w:val="a7"/>
        <w:numPr>
          <w:ilvl w:val="0"/>
          <w:numId w:val="1"/>
        </w:numPr>
        <w:tabs>
          <w:tab w:val="left" w:pos="1017"/>
        </w:tabs>
        <w:spacing w:after="0"/>
      </w:pPr>
      <w:r>
        <w:t>Система стандартов контрольно-счетной палаты</w:t>
      </w:r>
    </w:p>
    <w:p w:rsidR="00E7754D" w:rsidRDefault="00A465DB">
      <w:pPr>
        <w:pStyle w:val="a7"/>
        <w:tabs>
          <w:tab w:val="left" w:pos="9368"/>
        </w:tabs>
        <w:ind w:firstLine="980"/>
        <w:sectPr w:rsidR="00E7754D" w:rsidSect="00DB5398">
          <w:footerReference w:type="default" r:id="rId7"/>
          <w:pgSz w:w="11900" w:h="16840"/>
          <w:pgMar w:top="567" w:right="567" w:bottom="567" w:left="1418" w:header="1284" w:footer="3" w:gutter="0"/>
          <w:pgNumType w:start="1"/>
          <w:cols w:space="720"/>
          <w:noEndnote/>
          <w:docGrid w:linePitch="360"/>
        </w:sectPr>
      </w:pPr>
      <w:r>
        <w:t>Общие требования к содержанию стандартов</w:t>
      </w:r>
      <w:r>
        <w:tab/>
        <w:t>4</w:t>
      </w:r>
      <w:r w:rsidR="008E5613">
        <w:fldChar w:fldCharType="end"/>
      </w:r>
    </w:p>
    <w:p w:rsidR="00E7754D" w:rsidRPr="00DB5398" w:rsidRDefault="00A465DB">
      <w:pPr>
        <w:pStyle w:val="11"/>
        <w:keepNext/>
        <w:keepLines/>
        <w:numPr>
          <w:ilvl w:val="0"/>
          <w:numId w:val="2"/>
        </w:numPr>
        <w:tabs>
          <w:tab w:val="left" w:pos="318"/>
        </w:tabs>
        <w:spacing w:before="160"/>
      </w:pPr>
      <w:bookmarkStart w:id="1" w:name="bookmark2"/>
      <w:r w:rsidRPr="00DB5398">
        <w:lastRenderedPageBreak/>
        <w:t>Общие положения.</w:t>
      </w:r>
      <w:bookmarkEnd w:id="1"/>
    </w:p>
    <w:p w:rsidR="00E7754D" w:rsidRPr="00DB5398" w:rsidRDefault="00A465DB" w:rsidP="00DB5398">
      <w:pPr>
        <w:pStyle w:val="1"/>
        <w:numPr>
          <w:ilvl w:val="1"/>
          <w:numId w:val="2"/>
        </w:numPr>
        <w:tabs>
          <w:tab w:val="left" w:pos="1258"/>
        </w:tabs>
        <w:ind w:firstLine="74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 организации деятельности «Система стандартов контрольно</w:t>
      </w:r>
      <w:r w:rsidR="00FC02F5" w:rsidRPr="00DB5398">
        <w:rPr>
          <w:sz w:val="28"/>
          <w:szCs w:val="28"/>
        </w:rPr>
        <w:t>-</w:t>
      </w:r>
      <w:r w:rsidRPr="00DB5398">
        <w:rPr>
          <w:sz w:val="28"/>
          <w:szCs w:val="28"/>
        </w:rPr>
        <w:t>счетной палаты Шелаболихинского района Алтайского края. Общие требования к их содержанию» (далее - настоящий Стандарт) разработан в соответствии с:</w:t>
      </w:r>
    </w:p>
    <w:p w:rsidR="00E7754D" w:rsidRPr="00DB5398" w:rsidRDefault="00FC02F5" w:rsidP="00DB5398">
      <w:pPr>
        <w:pStyle w:val="1"/>
        <w:ind w:firstLine="709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-</w:t>
      </w:r>
      <w:r w:rsidR="00A465DB" w:rsidRPr="00DB5398">
        <w:rPr>
          <w:sz w:val="28"/>
          <w:szCs w:val="28"/>
        </w:rPr>
        <w:t xml:space="preserve">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C02F5" w:rsidRPr="00DB5398" w:rsidRDefault="00DB5398" w:rsidP="00DB5398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DB5398">
        <w:rPr>
          <w:sz w:val="28"/>
          <w:szCs w:val="28"/>
        </w:rPr>
        <w:t xml:space="preserve">- </w:t>
      </w:r>
      <w:r w:rsidR="00FC02F5" w:rsidRPr="00DB5398">
        <w:rPr>
          <w:sz w:val="28"/>
          <w:szCs w:val="28"/>
        </w:rPr>
        <w:t>Общими требованиями к стандартам внешнего государственного и</w:t>
      </w:r>
      <w:r w:rsidRPr="00DB5398">
        <w:rPr>
          <w:sz w:val="28"/>
          <w:szCs w:val="28"/>
        </w:rPr>
        <w:t xml:space="preserve"> </w:t>
      </w:r>
      <w:r w:rsidR="00FC02F5" w:rsidRPr="00DB5398">
        <w:rPr>
          <w:sz w:val="28"/>
          <w:szCs w:val="28"/>
        </w:rPr>
        <w:t>муниципального контроля для проведения контрольных и</w:t>
      </w:r>
      <w:r w:rsidRPr="00DB5398">
        <w:rPr>
          <w:sz w:val="28"/>
          <w:szCs w:val="28"/>
        </w:rPr>
        <w:t xml:space="preserve"> экспертно-а</w:t>
      </w:r>
      <w:r w:rsidR="00FC02F5" w:rsidRPr="00DB5398">
        <w:rPr>
          <w:sz w:val="28"/>
          <w:szCs w:val="28"/>
        </w:rPr>
        <w:t xml:space="preserve">налитических мероприятий контрольно-счетных органов субъектов </w:t>
      </w:r>
      <w:r w:rsidRPr="00DB5398">
        <w:rPr>
          <w:sz w:val="28"/>
          <w:szCs w:val="28"/>
        </w:rPr>
        <w:t>Р</w:t>
      </w:r>
      <w:r w:rsidR="00FC02F5" w:rsidRPr="00DB5398">
        <w:rPr>
          <w:sz w:val="28"/>
          <w:szCs w:val="28"/>
        </w:rPr>
        <w:t>оссийской Федерации и муниципальных образований, утверждённых Коллегией Счетной палаты Российской Федерации (протокол от 17.10.2014 № 47К (993));</w:t>
      </w:r>
    </w:p>
    <w:p w:rsidR="00E7754D" w:rsidRPr="00DB5398" w:rsidRDefault="00DB5398" w:rsidP="00DB5398">
      <w:pPr>
        <w:pStyle w:val="1"/>
        <w:spacing w:line="257" w:lineRule="auto"/>
        <w:ind w:firstLine="709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-</w:t>
      </w:r>
      <w:r w:rsidR="00A465DB" w:rsidRPr="00DB5398">
        <w:rPr>
          <w:sz w:val="28"/>
          <w:szCs w:val="28"/>
        </w:rPr>
        <w:t xml:space="preserve"> статьей 11 Положения о контрольно-счетной палате муниципального образования Шелаболихинский район Алтайского края (утверждено решением Совета депутатов Шелаболихинского района от 25.12.2020 № 39);</w:t>
      </w:r>
    </w:p>
    <w:p w:rsidR="00E7754D" w:rsidRPr="00DB5398" w:rsidRDefault="00DB5398" w:rsidP="00DB5398">
      <w:pPr>
        <w:pStyle w:val="1"/>
        <w:ind w:firstLine="709"/>
        <w:jc w:val="both"/>
        <w:rPr>
          <w:sz w:val="28"/>
          <w:szCs w:val="28"/>
        </w:rPr>
      </w:pPr>
      <w:r w:rsidRPr="00DB5398">
        <w:rPr>
          <w:sz w:val="28"/>
          <w:szCs w:val="28"/>
        </w:rPr>
        <w:t xml:space="preserve">- </w:t>
      </w:r>
      <w:r w:rsidR="00A465DB" w:rsidRPr="00DB5398">
        <w:rPr>
          <w:sz w:val="28"/>
          <w:szCs w:val="28"/>
        </w:rPr>
        <w:t xml:space="preserve"> статьей 1 Регламента контрольно-счетной палаты (утвержден 05.10.2021).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254"/>
        </w:tabs>
        <w:ind w:firstLine="74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При разработке Стандарта учитывался стандарт Счетной палаты Алтайского края «Стандарт организации деятельности СОД 02 «Система стандартов Счетной палаты Алтайского края. Общие требования к их содержанию» (утвержден 28.12.2012 г.).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244"/>
        </w:tabs>
        <w:ind w:firstLine="74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Настоящий Стандарт является обязательным к исполнению всеми должностными лицами контрольно-счетной палаты муниципального образования Шелаболихинский район Алтайского края (далее - КСП).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254"/>
        </w:tabs>
        <w:ind w:firstLine="74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Целью настоящего Стандарта является унификация системы стандартов внешнего муниципального финансового контроля и стандартов организации деятельности КСП.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249"/>
        </w:tabs>
        <w:ind w:firstLine="74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Задачей настоящего Стандарта является установление структуры и определение содержания стандартов внешнего муниципального финансового контроля и стандартов организации деятельности КСП.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273"/>
        </w:tabs>
        <w:ind w:firstLine="74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Общие требования настоящего Стандарта распространяются на стандарты внешнего муниципального финансового контроля для проведения контрольных и экспертно-аналитических мероприятий в отношении органов местного самоуправления и муниципальных органов, муниципальных учреждений и унитарных предприятий Шелаболихинского района Алтайского края, а также иных организаций, если они используют имущество, находящееся в муниципальной собственности Шелаболихинского района, и на стандарты организации деятельности КСП.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254"/>
        </w:tabs>
        <w:ind w:firstLine="74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Контрольно-счетная палата при разработке стандартов внешнего муниципального финансового контроля и стандартов организации деятельности вправе использовать стандарты Счетной палаты Российской Федерации, учитывать стандарты ИНТОСАИ и других международных стандартов в области государственного контроля, аудита и финансовой отчетности.</w:t>
      </w:r>
    </w:p>
    <w:p w:rsidR="00E7754D" w:rsidRPr="00DB5398" w:rsidRDefault="00A465DB">
      <w:pPr>
        <w:pStyle w:val="1"/>
        <w:spacing w:after="260" w:line="262" w:lineRule="auto"/>
        <w:ind w:firstLine="700"/>
        <w:rPr>
          <w:sz w:val="28"/>
          <w:szCs w:val="28"/>
        </w:rPr>
      </w:pPr>
      <w:r w:rsidRPr="00DB5398">
        <w:rPr>
          <w:sz w:val="28"/>
          <w:szCs w:val="28"/>
        </w:rPr>
        <w:t xml:space="preserve">Стандарты КСП не могут противоречить законодательству Российской Федерации и Алтайского края, муниципальным и иным нормативным правовым </w:t>
      </w:r>
      <w:r w:rsidRPr="00DB5398">
        <w:rPr>
          <w:sz w:val="28"/>
          <w:szCs w:val="28"/>
        </w:rPr>
        <w:lastRenderedPageBreak/>
        <w:t>актам.</w:t>
      </w:r>
    </w:p>
    <w:p w:rsidR="00E7754D" w:rsidRPr="00DB5398" w:rsidRDefault="00A465DB">
      <w:pPr>
        <w:pStyle w:val="11"/>
        <w:keepNext/>
        <w:keepLines/>
        <w:numPr>
          <w:ilvl w:val="0"/>
          <w:numId w:val="2"/>
        </w:numPr>
        <w:tabs>
          <w:tab w:val="left" w:pos="342"/>
        </w:tabs>
      </w:pPr>
      <w:bookmarkStart w:id="2" w:name="bookmark4"/>
      <w:r w:rsidRPr="00DB5398">
        <w:t>Назначение стандартов контрольно-счетной палаты.</w:t>
      </w:r>
      <w:bookmarkEnd w:id="2"/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419"/>
        </w:tabs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КСП - это внутренние нормативные документы, утверждаемые председателем КСП, определяющие обязательные принципы, характеристики, правила и процедуры планирования, организации и осуществления полномочий в сфере внешнего муниципального финансового контроля.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419"/>
        </w:tabs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КСП регламентируют профессиональную деятельность должностных лиц КСП и обеспечивают дополнительные основы для урегулирования существующих и предупреждения потенциальных конфликтов между сотрудниками КСП и их руководством, между КСП и иными контролирующими органами, между КСП и организациями, защищающими общественные интересы.</w:t>
      </w:r>
    </w:p>
    <w:p w:rsidR="00E7754D" w:rsidRPr="00DB5398" w:rsidRDefault="00A465DB" w:rsidP="00DB5398">
      <w:pPr>
        <w:pStyle w:val="1"/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Применение стандартов КСП призвано обеспечить:</w:t>
      </w:r>
    </w:p>
    <w:p w:rsidR="00E7754D" w:rsidRPr="00DB5398" w:rsidRDefault="00A465DB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соблюдение основных принципов внешнего муниципального финансового контроля;</w:t>
      </w:r>
    </w:p>
    <w:p w:rsidR="00E7754D" w:rsidRPr="00DB5398" w:rsidRDefault="00A465DB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применение унифицированных требований к подготовке, проведению контрольных и экспертно-аналитических мероприятий и оформлению их результатов;</w:t>
      </w:r>
    </w:p>
    <w:p w:rsidR="00E7754D" w:rsidRPr="00DB5398" w:rsidRDefault="00A465DB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рациональную технологию и организацию проведения контрольных и экспертно-аналитических мероприятий;</w:t>
      </w:r>
    </w:p>
    <w:p w:rsidR="00E7754D" w:rsidRPr="00DB5398" w:rsidRDefault="00A465DB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внедрение в практику КСП научных достижений и новых технологий в целях уменьшения трудоемкости контрольных процедур.</w:t>
      </w:r>
    </w:p>
    <w:p w:rsidR="00E7754D" w:rsidRPr="00DB5398" w:rsidRDefault="00A465DB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Кроме того, их применение будет способствовать:</w:t>
      </w:r>
    </w:p>
    <w:p w:rsidR="00E7754D" w:rsidRPr="00DB5398" w:rsidRDefault="00A465DB" w:rsidP="00DB5398">
      <w:pPr>
        <w:pStyle w:val="1"/>
        <w:ind w:firstLine="709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-снижению рисков контроля;</w:t>
      </w:r>
    </w:p>
    <w:p w:rsidR="00E7754D" w:rsidRPr="00DB5398" w:rsidRDefault="00A465DB" w:rsidP="00DB5398">
      <w:pPr>
        <w:pStyle w:val="1"/>
        <w:ind w:firstLine="709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-повышению профессионализма сотрудников КСП и соблюдению этических норм;</w:t>
      </w:r>
    </w:p>
    <w:p w:rsidR="00DB5398" w:rsidRPr="00DB5398" w:rsidRDefault="00A465DB" w:rsidP="00DB5398">
      <w:pPr>
        <w:pStyle w:val="1"/>
        <w:spacing w:line="240" w:lineRule="auto"/>
        <w:ind w:firstLine="709"/>
        <w:rPr>
          <w:sz w:val="28"/>
          <w:szCs w:val="28"/>
        </w:rPr>
      </w:pPr>
      <w:r w:rsidRPr="00DB5398">
        <w:rPr>
          <w:sz w:val="28"/>
          <w:szCs w:val="28"/>
        </w:rPr>
        <w:t xml:space="preserve">-повышению качества контрольной и экспертно-аналитической </w:t>
      </w:r>
      <w:r w:rsidR="00120102">
        <w:rPr>
          <w:sz w:val="28"/>
          <w:szCs w:val="28"/>
        </w:rPr>
        <w:t>д</w:t>
      </w:r>
      <w:r w:rsidRPr="00DB5398">
        <w:rPr>
          <w:sz w:val="28"/>
          <w:szCs w:val="28"/>
        </w:rPr>
        <w:t xml:space="preserve">еятельности; </w:t>
      </w:r>
    </w:p>
    <w:p w:rsidR="00E7754D" w:rsidRPr="00DB5398" w:rsidRDefault="00DB5398" w:rsidP="00DB5398">
      <w:pPr>
        <w:pStyle w:val="1"/>
        <w:spacing w:line="240" w:lineRule="auto"/>
        <w:ind w:firstLine="709"/>
        <w:rPr>
          <w:sz w:val="28"/>
          <w:szCs w:val="28"/>
        </w:rPr>
      </w:pPr>
      <w:r w:rsidRPr="00DB5398">
        <w:rPr>
          <w:sz w:val="28"/>
          <w:szCs w:val="28"/>
        </w:rPr>
        <w:t>-  у</w:t>
      </w:r>
      <w:r w:rsidR="00A465DB" w:rsidRPr="00DB5398">
        <w:rPr>
          <w:sz w:val="28"/>
          <w:szCs w:val="28"/>
        </w:rPr>
        <w:t>креплению независимого статуса и общественного престижа КСП.</w:t>
      </w:r>
    </w:p>
    <w:p w:rsidR="00DB5398" w:rsidRPr="00DB5398" w:rsidRDefault="00DB5398" w:rsidP="00DB5398">
      <w:pPr>
        <w:pStyle w:val="1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E7754D" w:rsidRPr="00DB5398" w:rsidRDefault="00A465DB">
      <w:pPr>
        <w:pStyle w:val="11"/>
        <w:keepNext/>
        <w:keepLines/>
        <w:numPr>
          <w:ilvl w:val="0"/>
          <w:numId w:val="2"/>
        </w:numPr>
        <w:tabs>
          <w:tab w:val="left" w:pos="337"/>
        </w:tabs>
      </w:pPr>
      <w:bookmarkStart w:id="3" w:name="bookmark6"/>
      <w:r w:rsidRPr="00DB5398">
        <w:t>Система стандартов контрольно-счетной палаты.</w:t>
      </w:r>
      <w:r w:rsidRPr="00DB5398">
        <w:br/>
        <w:t>Общие требования к содержанию стандартов.</w:t>
      </w:r>
      <w:bookmarkEnd w:id="3"/>
    </w:p>
    <w:p w:rsidR="00E7754D" w:rsidRPr="00DB5398" w:rsidRDefault="00A465DB" w:rsidP="00120102">
      <w:pPr>
        <w:pStyle w:val="1"/>
        <w:numPr>
          <w:ilvl w:val="1"/>
          <w:numId w:val="2"/>
        </w:numPr>
        <w:tabs>
          <w:tab w:val="left" w:pos="1419"/>
        </w:tabs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Система стандартов КСП представлена стандартами двух групп:</w:t>
      </w:r>
    </w:p>
    <w:p w:rsidR="00E7754D" w:rsidRPr="00DB5398" w:rsidRDefault="00A465DB" w:rsidP="00120102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«Стандарты организации деятельности» - определяют принципы, характеристики, правила и процедуры организации и осуществления в КСП методологического обеспечения, планирования работы, подготовки отчетов о работе КСП и других видов деятельности.</w:t>
      </w:r>
    </w:p>
    <w:p w:rsidR="00E7754D" w:rsidRPr="00DB5398" w:rsidRDefault="00A465DB">
      <w:pPr>
        <w:pStyle w:val="1"/>
        <w:ind w:firstLine="5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«Стандарты внешнего муниципального финансового контроля» - определяют общие требования, характеристики, правила и процедуры осуществления КСП контрольной и экспертно-аналитической деятельности. Данная группа стандартов подразделяется на три подгруппы:</w:t>
      </w:r>
    </w:p>
    <w:p w:rsidR="00E7754D" w:rsidRPr="00DB5398" w:rsidRDefault="00A465DB">
      <w:pPr>
        <w:pStyle w:val="1"/>
        <w:numPr>
          <w:ilvl w:val="0"/>
          <w:numId w:val="3"/>
        </w:numPr>
        <w:tabs>
          <w:tab w:val="left" w:pos="1430"/>
        </w:tabs>
        <w:ind w:firstLine="8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 xml:space="preserve">«Общие стандарты» - определяют общие требования, характеристики, правила и процедуры проведения контрольных и экспертно-аналитических мероприятий, как форм осуществления контрольной и экспертно-аналитической </w:t>
      </w:r>
      <w:r w:rsidRPr="00DB5398">
        <w:rPr>
          <w:sz w:val="28"/>
          <w:szCs w:val="28"/>
        </w:rPr>
        <w:lastRenderedPageBreak/>
        <w:t>деятельности;</w:t>
      </w:r>
    </w:p>
    <w:p w:rsidR="00E7754D" w:rsidRPr="00DB5398" w:rsidRDefault="00A465DB">
      <w:pPr>
        <w:pStyle w:val="1"/>
        <w:numPr>
          <w:ilvl w:val="0"/>
          <w:numId w:val="3"/>
        </w:numPr>
        <w:tabs>
          <w:tab w:val="left" w:pos="1430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«Стандарты контроля местных бюджетов» - регламентируют порядок осуществления предварительного и последующего контроля районного бюджета и бюджетов сельских поселений.</w:t>
      </w:r>
    </w:p>
    <w:p w:rsidR="00E7754D" w:rsidRPr="00DB5398" w:rsidRDefault="00A465DB">
      <w:pPr>
        <w:pStyle w:val="1"/>
        <w:numPr>
          <w:ilvl w:val="0"/>
          <w:numId w:val="3"/>
        </w:numPr>
        <w:tabs>
          <w:tab w:val="left" w:pos="1430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«Специальные стандарты» - определяют порядок проведения совместных параллельных контрольных и экспертно-аналитических мероприятий, дополняют или раскрывают отдельные положения общих стандартов для регулирования и отдельных вопросов осуществления контрольной, экспертно- аналитической и иных видов деятельности КСП.</w:t>
      </w:r>
    </w:p>
    <w:p w:rsidR="00E7754D" w:rsidRPr="00120102" w:rsidRDefault="00A465DB" w:rsidP="00120102">
      <w:pPr>
        <w:pStyle w:val="1"/>
        <w:numPr>
          <w:ilvl w:val="1"/>
          <w:numId w:val="2"/>
        </w:numPr>
        <w:tabs>
          <w:tab w:val="left" w:pos="2126"/>
        </w:tabs>
        <w:ind w:firstLine="720"/>
        <w:jc w:val="both"/>
        <w:rPr>
          <w:sz w:val="28"/>
          <w:szCs w:val="28"/>
        </w:rPr>
      </w:pPr>
      <w:r w:rsidRPr="00120102">
        <w:rPr>
          <w:sz w:val="28"/>
          <w:szCs w:val="28"/>
        </w:rPr>
        <w:t>«Стандарты организации деятельности» имеют шифр СОД с указанием</w:t>
      </w:r>
      <w:r w:rsidR="00120102" w:rsidRPr="00120102">
        <w:rPr>
          <w:sz w:val="28"/>
          <w:szCs w:val="28"/>
        </w:rPr>
        <w:t xml:space="preserve"> </w:t>
      </w:r>
      <w:r w:rsidRPr="00120102">
        <w:rPr>
          <w:sz w:val="28"/>
          <w:szCs w:val="28"/>
        </w:rPr>
        <w:t xml:space="preserve">порядкового номера от 01 до </w:t>
      </w:r>
      <w:r w:rsidR="00120102">
        <w:rPr>
          <w:sz w:val="28"/>
          <w:szCs w:val="28"/>
        </w:rPr>
        <w:t>10</w:t>
      </w:r>
      <w:r w:rsidRPr="00120102">
        <w:rPr>
          <w:sz w:val="28"/>
          <w:szCs w:val="28"/>
        </w:rPr>
        <w:t>.</w:t>
      </w:r>
      <w:r w:rsidR="00120102">
        <w:rPr>
          <w:sz w:val="28"/>
          <w:szCs w:val="28"/>
        </w:rPr>
        <w:t xml:space="preserve"> </w:t>
      </w:r>
      <w:r w:rsidRPr="00120102">
        <w:rPr>
          <w:sz w:val="28"/>
          <w:szCs w:val="28"/>
        </w:rPr>
        <w:t>Стандарты организации деятельности могут быть следующих видов:</w:t>
      </w:r>
    </w:p>
    <w:p w:rsidR="00E7754D" w:rsidRPr="00DB5398" w:rsidRDefault="00A465DB">
      <w:pPr>
        <w:pStyle w:val="1"/>
        <w:numPr>
          <w:ilvl w:val="0"/>
          <w:numId w:val="4"/>
        </w:numPr>
        <w:tabs>
          <w:tab w:val="left" w:pos="1186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организации методологического обеспечения деятельности КСП, разработке и применению стандартов КСП. Целью данных стандартов является установление общих принципов, правил и процедур методологического обеспечения контрольной и экспертно-аналитической деятельности КСП.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Методологическое обеспечение состоит в формировании и совершенствовании системы взаимоувязанных стандартов и методических документов КСП, регулирующих осуществление контрольной и экспертно</w:t>
      </w:r>
      <w:r w:rsidR="00120102">
        <w:rPr>
          <w:sz w:val="28"/>
          <w:szCs w:val="28"/>
        </w:rPr>
        <w:t>-</w:t>
      </w:r>
      <w:r w:rsidRPr="00DB5398">
        <w:rPr>
          <w:sz w:val="28"/>
          <w:szCs w:val="28"/>
        </w:rPr>
        <w:t>аналитической деятельности в целях содействия качественному выполнению задач КСП, повышению уровня эффективности ее деятельности;</w:t>
      </w:r>
    </w:p>
    <w:p w:rsidR="00E7754D" w:rsidRPr="00DB5398" w:rsidRDefault="00A465DB">
      <w:pPr>
        <w:pStyle w:val="1"/>
        <w:numPr>
          <w:ilvl w:val="0"/>
          <w:numId w:val="4"/>
        </w:numPr>
        <w:tabs>
          <w:tab w:val="left" w:pos="1186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стандарты, регламентирующие порядок планирования деятельности КСП. Целью данных стандартов является установление общих принципов, правил и процедур планирования работы КСП для обеспечения эффективной организации осуществления внешнего финансового контроля, а также для обеспечения выполнения КСП законодательно установленных полномочий.</w:t>
      </w:r>
    </w:p>
    <w:p w:rsidR="00E7754D" w:rsidRPr="00DB5398" w:rsidRDefault="00A465DB">
      <w:pPr>
        <w:pStyle w:val="1"/>
        <w:numPr>
          <w:ilvl w:val="0"/>
          <w:numId w:val="4"/>
        </w:numPr>
        <w:tabs>
          <w:tab w:val="left" w:pos="1186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 xml:space="preserve">стандарты, регламентирующие порядок подготовки отчетов о деятельности КСП. Целью стандартов является установление порядка и правил подготовки отчетов о работе КСП за отчетный период, задачей - определение структуры отчетов о работе КСП, порядка организации работы по подготовке отчетов, общих требований к предоставлению документов и материалов для формирования отчетов, порядка утверждения отчета о работе </w:t>
      </w:r>
      <w:r w:rsidR="00120102">
        <w:rPr>
          <w:sz w:val="28"/>
          <w:szCs w:val="28"/>
        </w:rPr>
        <w:t>КСП</w:t>
      </w:r>
      <w:r w:rsidRPr="00DB5398">
        <w:rPr>
          <w:sz w:val="28"/>
          <w:szCs w:val="28"/>
        </w:rPr>
        <w:t>;</w:t>
      </w:r>
    </w:p>
    <w:p w:rsidR="00E7754D" w:rsidRPr="00DB5398" w:rsidRDefault="00A465DB">
      <w:pPr>
        <w:pStyle w:val="1"/>
        <w:numPr>
          <w:ilvl w:val="0"/>
          <w:numId w:val="4"/>
        </w:numPr>
        <w:tabs>
          <w:tab w:val="left" w:pos="1186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организации взаимодействия КСП с органами государственной власти, государственными органами Алтайского края, органами местного самоуправления, правоохранительными органами (далее - иные органы) при проведении контрольных и экспертно-аналитических мероприятий.</w:t>
      </w:r>
    </w:p>
    <w:p w:rsidR="00E7754D" w:rsidRPr="00DB5398" w:rsidRDefault="00A465DB" w:rsidP="00120102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Целью стандартов является определение порядка организации и подготовки проведения контрольных и экспертно-аналитических мероприятий с участием иных органов, взаимодействия КСП с иными органами при проведении</w:t>
      </w:r>
      <w:r w:rsidR="00120102">
        <w:rPr>
          <w:sz w:val="28"/>
          <w:szCs w:val="28"/>
        </w:rPr>
        <w:t xml:space="preserve"> </w:t>
      </w:r>
      <w:r w:rsidRPr="00DB5398">
        <w:rPr>
          <w:sz w:val="28"/>
          <w:szCs w:val="28"/>
        </w:rPr>
        <w:t>контрольных и экспертно-аналитических</w:t>
      </w:r>
      <w:r w:rsidRPr="00DB5398">
        <w:rPr>
          <w:sz w:val="28"/>
          <w:szCs w:val="28"/>
        </w:rPr>
        <w:tab/>
        <w:t>мероприятий</w:t>
      </w:r>
      <w:r w:rsidR="00120102">
        <w:rPr>
          <w:sz w:val="28"/>
          <w:szCs w:val="28"/>
        </w:rPr>
        <w:t xml:space="preserve"> </w:t>
      </w:r>
      <w:r w:rsidRPr="00DB5398">
        <w:rPr>
          <w:sz w:val="28"/>
          <w:szCs w:val="28"/>
        </w:rPr>
        <w:t>КСП,</w:t>
      </w:r>
      <w:r w:rsidR="00120102">
        <w:rPr>
          <w:sz w:val="28"/>
          <w:szCs w:val="28"/>
        </w:rPr>
        <w:t xml:space="preserve"> </w:t>
      </w:r>
      <w:r w:rsidRPr="00DB5398">
        <w:rPr>
          <w:sz w:val="28"/>
          <w:szCs w:val="28"/>
        </w:rPr>
        <w:t>установление требований по оформлению результатов контрольных и экспертно</w:t>
      </w:r>
      <w:r w:rsidR="00120102">
        <w:rPr>
          <w:sz w:val="28"/>
          <w:szCs w:val="28"/>
        </w:rPr>
        <w:t>-</w:t>
      </w:r>
      <w:r w:rsidRPr="00DB5398">
        <w:rPr>
          <w:sz w:val="28"/>
          <w:szCs w:val="28"/>
        </w:rPr>
        <w:softHyphen/>
        <w:t>аналитических мероприятий, проведенных с участием иных органов, и порядка их рассмотрения.</w:t>
      </w:r>
    </w:p>
    <w:p w:rsidR="00E7754D" w:rsidRPr="00DB5398" w:rsidRDefault="00A465DB" w:rsidP="00120102">
      <w:pPr>
        <w:pStyle w:val="1"/>
        <w:numPr>
          <w:ilvl w:val="1"/>
          <w:numId w:val="2"/>
        </w:numPr>
        <w:ind w:firstLine="10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 xml:space="preserve">Подгруппу «Общих стандартов» составляют стандарты, </w:t>
      </w:r>
      <w:r w:rsidR="00120102">
        <w:rPr>
          <w:sz w:val="28"/>
          <w:szCs w:val="28"/>
        </w:rPr>
        <w:t>р</w:t>
      </w:r>
      <w:r w:rsidRPr="00DB5398">
        <w:rPr>
          <w:sz w:val="28"/>
          <w:szCs w:val="28"/>
        </w:rPr>
        <w:t>егламентирующие общие правила проведения контрольных и экспертно</w:t>
      </w:r>
      <w:r w:rsidRPr="00DB5398">
        <w:rPr>
          <w:sz w:val="28"/>
          <w:szCs w:val="28"/>
        </w:rPr>
        <w:softHyphen/>
        <w:t>аналитических мероприятий, осуществляемых КСП.</w:t>
      </w:r>
    </w:p>
    <w:p w:rsidR="00E7754D" w:rsidRPr="00DB5398" w:rsidRDefault="00A465DB" w:rsidP="00120102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lastRenderedPageBreak/>
        <w:t>«Общие стандарты» имеют шифр ОСФК с указанием порядкового номера от 10 до 30. К общим стандартам относятся:</w:t>
      </w:r>
    </w:p>
    <w:p w:rsidR="00E7754D" w:rsidRPr="00DB5398" w:rsidRDefault="00A465DB">
      <w:pPr>
        <w:pStyle w:val="1"/>
        <w:numPr>
          <w:ilvl w:val="0"/>
          <w:numId w:val="5"/>
        </w:numPr>
        <w:tabs>
          <w:tab w:val="left" w:pos="1076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проведению контрольного мероприятия. Целью стандарта, определяющего общие правила проведения контрольного мероприятия, является установление общих правил и процедур проведения контрольного мероприятия на всех его этапах.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 должен определить понятие и характеристики контрольного мероприятия, предмет и объекты, классификацию контрольных мероприятий по видам финансового контроля, этапы и процедуры организации контрольного мероприятия.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В стандарте должны быть представлены требования, предъявляемые к организации контрольного мероприятия, в том числе к служебным контактам сотрудников КСП с должностными лицами объекта контрольного мероприятия, привлечению внешних экспертов, формированию рабочей документации.</w:t>
      </w:r>
    </w:p>
    <w:p w:rsidR="00E7754D" w:rsidRPr="00DB5398" w:rsidRDefault="00A465DB" w:rsidP="00120102">
      <w:pPr>
        <w:pStyle w:val="1"/>
        <w:tabs>
          <w:tab w:val="left" w:pos="9696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 должен содержать правила и порядок оформления актов, представлений, предписаний, составления протоколов</w:t>
      </w:r>
      <w:r w:rsidR="00120102">
        <w:rPr>
          <w:sz w:val="28"/>
          <w:szCs w:val="28"/>
        </w:rPr>
        <w:t xml:space="preserve"> </w:t>
      </w:r>
      <w:r w:rsidRPr="00DB5398">
        <w:rPr>
          <w:sz w:val="28"/>
          <w:szCs w:val="28"/>
        </w:rPr>
        <w:t>об</w:t>
      </w:r>
      <w:r w:rsidR="00120102">
        <w:rPr>
          <w:sz w:val="28"/>
          <w:szCs w:val="28"/>
        </w:rPr>
        <w:t xml:space="preserve"> </w:t>
      </w:r>
      <w:r w:rsidRPr="00DB5398">
        <w:rPr>
          <w:sz w:val="28"/>
          <w:szCs w:val="28"/>
        </w:rPr>
        <w:t>административных правонарушениях, порядок передачи материалов контрольных мероприятий в правоохранительные органы в случае выявления данных, указывающих на признаки составов преступлений;</w:t>
      </w:r>
    </w:p>
    <w:p w:rsidR="00E7754D" w:rsidRPr="00DB5398" w:rsidRDefault="00A465DB" w:rsidP="00120102">
      <w:pPr>
        <w:pStyle w:val="1"/>
        <w:numPr>
          <w:ilvl w:val="0"/>
          <w:numId w:val="5"/>
        </w:numPr>
        <w:tabs>
          <w:tab w:val="left" w:pos="1081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проведению экспертно-аналитического мероприятия. Целью стандартов является установление общих правил и процедур проведения КСП экспертно-аналитического мероприятия.</w:t>
      </w:r>
    </w:p>
    <w:p w:rsidR="00E7754D" w:rsidRPr="00DB5398" w:rsidRDefault="00A465DB" w:rsidP="00120102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 должен определять понятие и характеристики экспертно- аналитического мероприятия, предмет и объекты, этапы и процедуры его организации.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В стандарте должны быть представлены требования, предъявляемые к организации, подготовке, проведению и оформлению результатов экспертно- аналитического мероприятия.</w:t>
      </w:r>
    </w:p>
    <w:p w:rsidR="00E7754D" w:rsidRPr="00120102" w:rsidRDefault="00A465DB" w:rsidP="00120102">
      <w:pPr>
        <w:pStyle w:val="1"/>
        <w:numPr>
          <w:ilvl w:val="0"/>
          <w:numId w:val="5"/>
        </w:numPr>
        <w:tabs>
          <w:tab w:val="left" w:pos="1081"/>
          <w:tab w:val="left" w:pos="6931"/>
        </w:tabs>
        <w:ind w:firstLine="0"/>
        <w:jc w:val="both"/>
        <w:rPr>
          <w:sz w:val="28"/>
          <w:szCs w:val="28"/>
        </w:rPr>
      </w:pPr>
      <w:r w:rsidRPr="00120102">
        <w:rPr>
          <w:sz w:val="28"/>
          <w:szCs w:val="28"/>
        </w:rPr>
        <w:t>стандарты по проведению аудита эффективности использования бюджетных средств, финансового аудита. Целью</w:t>
      </w:r>
      <w:r w:rsidR="00120102" w:rsidRPr="00120102">
        <w:rPr>
          <w:sz w:val="28"/>
          <w:szCs w:val="28"/>
        </w:rPr>
        <w:t xml:space="preserve">  </w:t>
      </w:r>
      <w:r w:rsidRPr="00120102">
        <w:rPr>
          <w:sz w:val="28"/>
          <w:szCs w:val="28"/>
        </w:rPr>
        <w:t>стандартов</w:t>
      </w:r>
      <w:r w:rsidR="00120102" w:rsidRPr="00120102">
        <w:rPr>
          <w:sz w:val="28"/>
          <w:szCs w:val="28"/>
        </w:rPr>
        <w:t xml:space="preserve"> </w:t>
      </w:r>
      <w:r w:rsidRPr="00120102">
        <w:rPr>
          <w:sz w:val="28"/>
          <w:szCs w:val="28"/>
        </w:rPr>
        <w:t xml:space="preserve"> является</w:t>
      </w:r>
      <w:r w:rsidR="00120102" w:rsidRPr="00120102">
        <w:rPr>
          <w:sz w:val="28"/>
          <w:szCs w:val="28"/>
        </w:rPr>
        <w:t xml:space="preserve"> </w:t>
      </w:r>
      <w:r w:rsidRPr="00120102">
        <w:rPr>
          <w:sz w:val="28"/>
          <w:szCs w:val="28"/>
        </w:rPr>
        <w:t>методическое обеспечение указанных типов финансового контроля в части содержания, единых требований к организации и проведению, а также оформлению результатов финансового аудита и аудита эффективности использования средств местных бюджетов.</w:t>
      </w:r>
    </w:p>
    <w:p w:rsidR="00E7754D" w:rsidRPr="00DB5398" w:rsidRDefault="00A465DB">
      <w:pPr>
        <w:pStyle w:val="1"/>
        <w:ind w:firstLine="8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В стандартах определяются особенности проведения аудита, порядок оформления результатов аудита.</w:t>
      </w:r>
    </w:p>
    <w:p w:rsidR="00E7754D" w:rsidRPr="00DB5398" w:rsidRDefault="00A465DB">
      <w:pPr>
        <w:pStyle w:val="1"/>
        <w:numPr>
          <w:ilvl w:val="0"/>
          <w:numId w:val="5"/>
        </w:numPr>
        <w:tabs>
          <w:tab w:val="left" w:pos="1085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контролю реализации результатов контрольных и экспертно- аналитических мероприятий, проведенных КСП. Стандарты должны содержать методическое обеспечение контроля реализации результатов контрольных и экспертно-аналитических мероприятий, проведенных КСП.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должны определять правила и процедуры контроля реализации результатов проведенных мероприятий; устанавливать единый порядок организации и осуществления контроля реализации результатов проведенных мероприятий, а также порядок оформления итогов контроля результатов проведенных мероприятий.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lastRenderedPageBreak/>
        <w:t>Подгруппу «Стандарты контроля местных бюджетов» составляют стандарты, регламентирующие порядок осуществления предварительного и последующего контроля районного бюджета и бюджетов сельских поселений (в случае передачи полномочий по внешнему муниципальному контролю).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контроля бюджета определяют порядок: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экспертизы проектов решений о местных бюджетах;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подготовки информации о ходе исполнения местных бюджетов по результатам проведенных контрольных и экспертно- аналитических мероприятий;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организации и проведения внешней проверки годового отчета об исполнении местных бюджетов.</w:t>
      </w:r>
    </w:p>
    <w:p w:rsidR="00E7754D" w:rsidRPr="00DB5398" w:rsidRDefault="00A465DB">
      <w:pPr>
        <w:pStyle w:val="1"/>
        <w:ind w:firstLine="58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Задачами стандартов контроля бюджета являются:</w:t>
      </w:r>
    </w:p>
    <w:p w:rsidR="00E7754D" w:rsidRPr="00DB5398" w:rsidRDefault="00A465DB" w:rsidP="00120102">
      <w:pPr>
        <w:pStyle w:val="1"/>
        <w:tabs>
          <w:tab w:val="left" w:pos="8678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определение основных принципов и этапов проведения контроля; установление требований к содержанию контрольных и</w:t>
      </w:r>
      <w:r w:rsidR="00120102">
        <w:rPr>
          <w:sz w:val="28"/>
          <w:szCs w:val="28"/>
        </w:rPr>
        <w:t xml:space="preserve"> </w:t>
      </w:r>
      <w:r w:rsidRPr="00DB5398">
        <w:rPr>
          <w:sz w:val="28"/>
          <w:szCs w:val="28"/>
        </w:rPr>
        <w:t>экспертно</w:t>
      </w:r>
      <w:r w:rsidRPr="00DB5398">
        <w:rPr>
          <w:sz w:val="28"/>
          <w:szCs w:val="28"/>
        </w:rPr>
        <w:softHyphen/>
      </w:r>
      <w:r w:rsidR="00120102">
        <w:rPr>
          <w:sz w:val="28"/>
          <w:szCs w:val="28"/>
        </w:rPr>
        <w:t>-</w:t>
      </w:r>
      <w:r w:rsidRPr="00DB5398">
        <w:rPr>
          <w:sz w:val="28"/>
          <w:szCs w:val="28"/>
        </w:rPr>
        <w:t>аналитических мероприятий;</w:t>
      </w:r>
    </w:p>
    <w:p w:rsidR="00E7754D" w:rsidRPr="00DB5398" w:rsidRDefault="00A465DB">
      <w:pPr>
        <w:pStyle w:val="1"/>
        <w:ind w:firstLine="10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определение структуры, содержания и основных требований к заключению КСП;</w:t>
      </w:r>
    </w:p>
    <w:p w:rsidR="00E7754D" w:rsidRPr="00DB5398" w:rsidRDefault="00A465DB">
      <w:pPr>
        <w:pStyle w:val="1"/>
        <w:ind w:firstLine="78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установление порядка рассмотрения и утверждения документа, содержащего информацию КСП (заключения, отчета) о результатах проведенных контрольных и экспертно-аналитических мероприятий, и представления его в Совет депутатов Шелаболихинского района и Главе муниципального образования;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установление порядка подготовки и представления информации о ходе исполнения местных бюджета в Совет депутатов Шелаболихинского района и Главе муниципального образования.</w:t>
      </w:r>
    </w:p>
    <w:p w:rsidR="00E7754D" w:rsidRPr="00DB5398" w:rsidRDefault="00A465DB">
      <w:pPr>
        <w:pStyle w:val="1"/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контроля бюджетов имеют шифр СФКБ с указанием порядкового номера от 30 до50. К группе этих стандартов относятся:</w:t>
      </w:r>
    </w:p>
    <w:p w:rsidR="00E7754D" w:rsidRPr="00DB5398" w:rsidRDefault="00A465DB">
      <w:pPr>
        <w:pStyle w:val="1"/>
        <w:numPr>
          <w:ilvl w:val="0"/>
          <w:numId w:val="6"/>
        </w:num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проведению экспертизы проекта районного бюджета и бюджетов сельских поселений на очередной финансовый год и плановый период (включая проекты законов о внесении изменений в бюджеты) и подготовке на них заключений КСП;</w:t>
      </w:r>
    </w:p>
    <w:p w:rsidR="00E7754D" w:rsidRPr="00DB5398" w:rsidRDefault="00A465DB">
      <w:pPr>
        <w:pStyle w:val="1"/>
        <w:numPr>
          <w:ilvl w:val="0"/>
          <w:numId w:val="6"/>
        </w:numPr>
        <w:tabs>
          <w:tab w:val="left" w:pos="1095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проведению внешней проверки отчетов об исполнении районного бюджета, бюджетов сельских поселений и бюджетной отчетности главных администраторов бюджетных средств за отчетный финансовый год и подготовке на них заключений КСП;</w:t>
      </w:r>
    </w:p>
    <w:p w:rsidR="00E7754D" w:rsidRPr="00DB5398" w:rsidRDefault="00A465DB">
      <w:pPr>
        <w:pStyle w:val="1"/>
        <w:numPr>
          <w:ilvl w:val="0"/>
          <w:numId w:val="6"/>
        </w:numPr>
        <w:tabs>
          <w:tab w:val="left" w:pos="1104"/>
        </w:tabs>
        <w:ind w:firstLine="72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проведению текущего контроля за ходом исполнения местных бюджетов текущего финансового года;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406"/>
        </w:tabs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подгруппы «Специальных стандартов» - это стандарты, регламентирующие вопросы методологического обеспечения контрольной и экспертно-аналитической деятельности КСП, не охваченные группой общих стандартов и группой стандартов контроля бюджета, в частности, стандарты по организации и проведению совместных и параллельных контрольных и экспертно-аналитических мероприятий. Данные стандарты имеют шифр ССФК с указанием порядкового номера от 50. К специальным стандартам относятся:</w:t>
      </w:r>
    </w:p>
    <w:p w:rsidR="00E7754D" w:rsidRPr="00DB5398" w:rsidRDefault="00A465DB">
      <w:pPr>
        <w:pStyle w:val="1"/>
        <w:numPr>
          <w:ilvl w:val="0"/>
          <w:numId w:val="7"/>
        </w:numPr>
        <w:tabs>
          <w:tab w:val="left" w:pos="634"/>
        </w:tabs>
        <w:ind w:firstLine="16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 xml:space="preserve">стандарты, регламентирующие вопросы методологического обеспечения контрольной и экспертно-аналитической деятельности КСП, не охваченные группой общих стандартов и группой стандартов контроля бюджета: порядок </w:t>
      </w:r>
      <w:r w:rsidRPr="00DB5398">
        <w:rPr>
          <w:sz w:val="28"/>
          <w:szCs w:val="28"/>
        </w:rPr>
        <w:lastRenderedPageBreak/>
        <w:t>проведения экспертизы муниципальных программ; порядок проведения контрольных мероприятий в сфере закупок товаров, работ, услуг; контроль за поступлением в бюджеты средств, полученных от распоряжения имуществом и объектами муниципальной собственности и другие;</w:t>
      </w:r>
    </w:p>
    <w:p w:rsidR="00E7754D" w:rsidRPr="00DB5398" w:rsidRDefault="00A465DB">
      <w:pPr>
        <w:pStyle w:val="1"/>
        <w:numPr>
          <w:ilvl w:val="0"/>
          <w:numId w:val="7"/>
        </w:numPr>
        <w:tabs>
          <w:tab w:val="left" w:pos="1147"/>
        </w:tabs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по организации контрольных и экспертно-аналитических мероприятий, проводимых КСП совместно или параллельно с иными контрольно- счётными органами .</w:t>
      </w:r>
    </w:p>
    <w:p w:rsidR="00E7754D" w:rsidRPr="00DB5398" w:rsidRDefault="00A465DB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Целью стандартов является:</w:t>
      </w:r>
    </w:p>
    <w:p w:rsidR="00E7754D" w:rsidRPr="00DB5398" w:rsidRDefault="00A465DB" w:rsidP="00B476D7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регламентация деятельности КСП по организации и подготовке совместных или параллельных контрольных и экспертно</w:t>
      </w:r>
      <w:r w:rsidR="00B476D7">
        <w:rPr>
          <w:sz w:val="28"/>
          <w:szCs w:val="28"/>
        </w:rPr>
        <w:t>-</w:t>
      </w:r>
      <w:r w:rsidRPr="00DB5398">
        <w:rPr>
          <w:sz w:val="28"/>
          <w:szCs w:val="28"/>
        </w:rPr>
        <w:softHyphen/>
        <w:t>аналитических мероприятий (если это предусмотрено соглашениями о сотрудничестве КСП со Счетной палатой Алтайского края, контрольно-счетными органами других муниципальных образований Алтайского края);</w:t>
      </w:r>
    </w:p>
    <w:p w:rsidR="00E7754D" w:rsidRPr="00DB5398" w:rsidRDefault="00A465DB" w:rsidP="00B476D7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определение порядка взаимодействия контрольно-счетных органов в процессе проведения контрольных и экспертно-аналитических мероприятий;</w:t>
      </w:r>
    </w:p>
    <w:p w:rsidR="00E7754D" w:rsidRPr="00DB5398" w:rsidRDefault="00A465DB" w:rsidP="00B476D7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установление требований по оформлению результатов</w:t>
      </w:r>
      <w:r w:rsidR="00B476D7">
        <w:rPr>
          <w:sz w:val="28"/>
          <w:szCs w:val="28"/>
        </w:rPr>
        <w:t xml:space="preserve"> </w:t>
      </w:r>
      <w:r w:rsidRPr="00DB5398">
        <w:rPr>
          <w:sz w:val="28"/>
          <w:szCs w:val="28"/>
        </w:rPr>
        <w:t>контрольных и экспертно-аналитических мероприятий и порядка их рассмотрения.</w:t>
      </w:r>
    </w:p>
    <w:p w:rsidR="00E7754D" w:rsidRPr="00DB5398" w:rsidRDefault="00A465DB" w:rsidP="00B476D7">
      <w:pPr>
        <w:pStyle w:val="1"/>
        <w:numPr>
          <w:ilvl w:val="1"/>
          <w:numId w:val="2"/>
        </w:numPr>
        <w:tabs>
          <w:tab w:val="left" w:pos="1406"/>
        </w:tabs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Присвоение порядкового номера стандарту осуществляется в хронологическом порядке в пределах свободных шифров соответствующей группы.</w:t>
      </w:r>
    </w:p>
    <w:p w:rsidR="00E7754D" w:rsidRPr="00DB5398" w:rsidRDefault="00A465DB" w:rsidP="00B476D7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Перечень определенных настоящим разделом групп стандартов может быть изменен путем внесения изменений в настоящий стандарт в установленном порядке.</w:t>
      </w:r>
    </w:p>
    <w:p w:rsidR="00E7754D" w:rsidRPr="00DB5398" w:rsidRDefault="00A465DB">
      <w:pPr>
        <w:pStyle w:val="1"/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 разрабатываются с учетом их актуальности и приоритетности.</w:t>
      </w:r>
    </w:p>
    <w:p w:rsidR="00E7754D" w:rsidRPr="00DB5398" w:rsidRDefault="00A465DB">
      <w:pPr>
        <w:pStyle w:val="1"/>
        <w:numPr>
          <w:ilvl w:val="1"/>
          <w:numId w:val="2"/>
        </w:numPr>
        <w:tabs>
          <w:tab w:val="left" w:pos="1406"/>
        </w:tabs>
        <w:ind w:firstLine="700"/>
        <w:jc w:val="both"/>
        <w:rPr>
          <w:sz w:val="28"/>
          <w:szCs w:val="28"/>
        </w:rPr>
      </w:pPr>
      <w:r w:rsidRPr="00DB5398">
        <w:rPr>
          <w:sz w:val="28"/>
          <w:szCs w:val="28"/>
        </w:rPr>
        <w:t>Стандарты, устанавливающие основные понятия и термины, используемые в стандартах КСП, должны обеспечивать единую терминологию стандартов КСП, соответствующую законодательным актам Российской Федерации, Алтайского края, муниципального образования и учитывающую современные отечественные и зарубежные научные и практические достижения в области контроля и аудита.</w:t>
      </w:r>
    </w:p>
    <w:sectPr w:rsidR="00E7754D" w:rsidRPr="00DB5398" w:rsidSect="00DB5398">
      <w:footerReference w:type="default" r:id="rId8"/>
      <w:footerReference w:type="first" r:id="rId9"/>
      <w:pgSz w:w="11900" w:h="16840"/>
      <w:pgMar w:top="567" w:right="567" w:bottom="56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53" w:rsidRDefault="00403F53" w:rsidP="00E7754D">
      <w:r>
        <w:separator/>
      </w:r>
    </w:p>
  </w:endnote>
  <w:endnote w:type="continuationSeparator" w:id="1">
    <w:p w:rsidR="00403F53" w:rsidRDefault="00403F53" w:rsidP="00E7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Default="008E56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95pt;margin-top:789.3pt;width:4.1pt;height:7.2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7754D" w:rsidRDefault="008E5613">
                <w:pPr>
                  <w:pStyle w:val="a5"/>
                </w:pPr>
                <w:fldSimple w:instr=" PAGE \* MERGEFORMAT ">
                  <w:r w:rsidR="00E93BC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Default="008E56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7.95pt;margin-top:789.3pt;width:4.1pt;height:7.2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7754D" w:rsidRDefault="008E5613">
                <w:pPr>
                  <w:pStyle w:val="a5"/>
                </w:pPr>
                <w:fldSimple w:instr=" PAGE \* MERGEFORMAT ">
                  <w:r w:rsidR="00E93BC6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Default="008E56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6.3pt;margin-top:789.05pt;width:4.3pt;height:7.4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7754D" w:rsidRDefault="00A465DB">
                <w:pPr>
                  <w:pStyle w:val="a5"/>
                </w:pPr>
                <w:r>
                  <w:t>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53" w:rsidRDefault="00403F53"/>
  </w:footnote>
  <w:footnote w:type="continuationSeparator" w:id="1">
    <w:p w:rsidR="00403F53" w:rsidRDefault="00403F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9EA"/>
    <w:multiLevelType w:val="multilevel"/>
    <w:tmpl w:val="AAE24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15203"/>
    <w:multiLevelType w:val="multilevel"/>
    <w:tmpl w:val="0D04C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E6168"/>
    <w:multiLevelType w:val="multilevel"/>
    <w:tmpl w:val="18583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93C4A"/>
    <w:multiLevelType w:val="multilevel"/>
    <w:tmpl w:val="FD9E6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42F26"/>
    <w:multiLevelType w:val="multilevel"/>
    <w:tmpl w:val="266C8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F663C"/>
    <w:multiLevelType w:val="multilevel"/>
    <w:tmpl w:val="8B42C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B22BA"/>
    <w:multiLevelType w:val="multilevel"/>
    <w:tmpl w:val="D66EC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E127E"/>
    <w:multiLevelType w:val="multilevel"/>
    <w:tmpl w:val="4BB4C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754D"/>
    <w:rsid w:val="00120102"/>
    <w:rsid w:val="00403F53"/>
    <w:rsid w:val="008E5613"/>
    <w:rsid w:val="00A465DB"/>
    <w:rsid w:val="00B476D7"/>
    <w:rsid w:val="00DB5398"/>
    <w:rsid w:val="00E7754D"/>
    <w:rsid w:val="00E93BC6"/>
    <w:rsid w:val="00F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259" w:lineRule="auto"/>
        <w:ind w:firstLine="9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54D"/>
    <w:pPr>
      <w:widowControl w:val="0"/>
      <w:spacing w:line="240" w:lineRule="auto"/>
      <w:ind w:firstLine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E77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77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E77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sid w:val="00E77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7754D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E7754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7754D"/>
    <w:pPr>
      <w:spacing w:after="28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E7754D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E7754D"/>
    <w:pPr>
      <w:spacing w:after="560"/>
      <w:ind w:firstLine="5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Archive</cp:lastModifiedBy>
  <cp:revision>3</cp:revision>
  <dcterms:created xsi:type="dcterms:W3CDTF">2021-12-27T04:11:00Z</dcterms:created>
  <dcterms:modified xsi:type="dcterms:W3CDTF">2022-06-08T03:15:00Z</dcterms:modified>
</cp:coreProperties>
</file>