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BA" w:rsidRPr="000E18BA" w:rsidRDefault="000E18BA" w:rsidP="000E18BA">
      <w:pPr>
        <w:pStyle w:val="a3"/>
        <w:shd w:val="clear" w:color="auto" w:fill="FFFFFF"/>
        <w:spacing w:before="0" w:beforeAutospacing="0" w:after="0" w:afterAutospacing="0"/>
        <w:jc w:val="center"/>
        <w:rPr>
          <w:sz w:val="28"/>
          <w:szCs w:val="28"/>
        </w:rPr>
      </w:pPr>
      <w:r w:rsidRPr="000E18BA">
        <w:rPr>
          <w:sz w:val="28"/>
          <w:szCs w:val="28"/>
        </w:rPr>
        <w:t>РОССИЙСКАЯ ФЕДЕРАЦИЯ</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sz w:val="28"/>
          <w:szCs w:val="28"/>
        </w:rPr>
        <w:t>АДМИНИСТРАЦИЯ ШЕЛАБОЛИХИНСКОГО РАЙОНА</w:t>
      </w:r>
    </w:p>
    <w:p w:rsidR="000E18BA" w:rsidRDefault="000E18BA" w:rsidP="000E18BA">
      <w:pPr>
        <w:pStyle w:val="a3"/>
        <w:shd w:val="clear" w:color="auto" w:fill="FFFFFF"/>
        <w:spacing w:before="0" w:beforeAutospacing="0" w:after="0" w:afterAutospacing="0"/>
        <w:jc w:val="center"/>
        <w:rPr>
          <w:sz w:val="28"/>
          <w:szCs w:val="28"/>
        </w:rPr>
      </w:pPr>
      <w:r w:rsidRPr="000E18BA">
        <w:rPr>
          <w:sz w:val="28"/>
          <w:szCs w:val="28"/>
        </w:rPr>
        <w:t>АЛТАЙСКОГО КРАЯ</w:t>
      </w:r>
    </w:p>
    <w:p w:rsidR="000E18BA" w:rsidRPr="000E18BA" w:rsidRDefault="000E18BA" w:rsidP="000E18BA">
      <w:pPr>
        <w:pStyle w:val="a3"/>
        <w:shd w:val="clear" w:color="auto" w:fill="FFFFFF"/>
        <w:spacing w:before="0" w:beforeAutospacing="0" w:after="0" w:afterAutospacing="0"/>
        <w:jc w:val="center"/>
        <w:rPr>
          <w:sz w:val="28"/>
          <w:szCs w:val="28"/>
        </w:rPr>
      </w:pPr>
    </w:p>
    <w:p w:rsidR="000E18BA" w:rsidRDefault="000E18BA" w:rsidP="000E18BA">
      <w:pPr>
        <w:pStyle w:val="a3"/>
        <w:shd w:val="clear" w:color="auto" w:fill="FFFFFF"/>
        <w:spacing w:before="0" w:beforeAutospacing="0" w:after="0" w:afterAutospacing="0"/>
        <w:jc w:val="center"/>
        <w:rPr>
          <w:sz w:val="28"/>
          <w:szCs w:val="28"/>
        </w:rPr>
      </w:pPr>
      <w:r w:rsidRPr="000E18BA">
        <w:rPr>
          <w:sz w:val="28"/>
          <w:szCs w:val="28"/>
        </w:rPr>
        <w:t>ПОСТАНОВЛЕНИЕ</w:t>
      </w:r>
    </w:p>
    <w:p w:rsidR="000E18BA" w:rsidRPr="000E18BA" w:rsidRDefault="000E18BA" w:rsidP="000E18BA">
      <w:pPr>
        <w:pStyle w:val="a3"/>
        <w:shd w:val="clear" w:color="auto" w:fill="FFFFFF"/>
        <w:spacing w:before="0" w:beforeAutospacing="0" w:after="0" w:afterAutospacing="0"/>
        <w:jc w:val="center"/>
        <w:rPr>
          <w:sz w:val="28"/>
          <w:szCs w:val="28"/>
        </w:rPr>
      </w:pP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sz w:val="28"/>
          <w:szCs w:val="28"/>
        </w:rPr>
        <w:t>«30» марта 2021 г.      </w:t>
      </w:r>
      <w:r>
        <w:rPr>
          <w:sz w:val="28"/>
          <w:szCs w:val="28"/>
        </w:rPr>
        <w:t xml:space="preserve">                                                                                 </w:t>
      </w:r>
      <w:r w:rsidRPr="000E18BA">
        <w:rPr>
          <w:sz w:val="28"/>
          <w:szCs w:val="28"/>
        </w:rPr>
        <w:t>   № 105</w:t>
      </w:r>
    </w:p>
    <w:p w:rsidR="000E18BA" w:rsidRDefault="000E18BA" w:rsidP="000E18BA">
      <w:pPr>
        <w:pStyle w:val="a3"/>
        <w:shd w:val="clear" w:color="auto" w:fill="FFFFFF"/>
        <w:spacing w:before="0" w:beforeAutospacing="0" w:after="0" w:afterAutospacing="0"/>
        <w:jc w:val="center"/>
        <w:rPr>
          <w:sz w:val="28"/>
          <w:szCs w:val="28"/>
        </w:rPr>
      </w:pPr>
      <w:r w:rsidRPr="000E18BA">
        <w:rPr>
          <w:sz w:val="28"/>
          <w:szCs w:val="28"/>
        </w:rPr>
        <w:t>с. Шелаболиха</w:t>
      </w:r>
    </w:p>
    <w:p w:rsidR="000E18BA" w:rsidRP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bCs/>
          <w:sz w:val="28"/>
          <w:szCs w:val="28"/>
        </w:rPr>
      </w:pPr>
      <w:r w:rsidRPr="000E18BA">
        <w:rPr>
          <w:bCs/>
          <w:sz w:val="28"/>
          <w:szCs w:val="28"/>
        </w:rPr>
        <w:t>Об утверждении Положения</w:t>
      </w:r>
    </w:p>
    <w:p w:rsidR="000E18BA" w:rsidRDefault="000E18BA" w:rsidP="000E18BA">
      <w:pPr>
        <w:pStyle w:val="a3"/>
        <w:shd w:val="clear" w:color="auto" w:fill="FFFFFF"/>
        <w:spacing w:before="0" w:beforeAutospacing="0" w:after="0" w:afterAutospacing="0"/>
        <w:rPr>
          <w:bCs/>
          <w:sz w:val="28"/>
          <w:szCs w:val="28"/>
        </w:rPr>
      </w:pPr>
      <w:r w:rsidRPr="000E18BA">
        <w:rPr>
          <w:bCs/>
          <w:sz w:val="28"/>
          <w:szCs w:val="28"/>
        </w:rPr>
        <w:t>по учету объектов незавершенного</w:t>
      </w:r>
    </w:p>
    <w:p w:rsidR="000E18BA" w:rsidRDefault="000E18BA" w:rsidP="000E18BA">
      <w:pPr>
        <w:pStyle w:val="a3"/>
        <w:shd w:val="clear" w:color="auto" w:fill="FFFFFF"/>
        <w:spacing w:before="0" w:beforeAutospacing="0" w:after="0" w:afterAutospacing="0"/>
        <w:rPr>
          <w:bCs/>
          <w:sz w:val="28"/>
          <w:szCs w:val="28"/>
        </w:rPr>
      </w:pPr>
      <w:r w:rsidRPr="000E18BA">
        <w:rPr>
          <w:bCs/>
          <w:sz w:val="28"/>
          <w:szCs w:val="28"/>
        </w:rPr>
        <w:t>строительства на территории</w:t>
      </w:r>
    </w:p>
    <w:p w:rsidR="000E18BA" w:rsidRDefault="000E18BA" w:rsidP="000E18BA">
      <w:pPr>
        <w:pStyle w:val="a3"/>
        <w:shd w:val="clear" w:color="auto" w:fill="FFFFFF"/>
        <w:spacing w:before="0" w:beforeAutospacing="0" w:after="0" w:afterAutospacing="0"/>
        <w:rPr>
          <w:bCs/>
          <w:sz w:val="28"/>
          <w:szCs w:val="28"/>
        </w:rPr>
      </w:pPr>
      <w:r w:rsidRPr="000E18BA">
        <w:rPr>
          <w:bCs/>
          <w:sz w:val="28"/>
          <w:szCs w:val="28"/>
        </w:rPr>
        <w:t>муниципального образования</w:t>
      </w:r>
    </w:p>
    <w:p w:rsidR="000E18BA" w:rsidRDefault="000E18BA" w:rsidP="000E18BA">
      <w:pPr>
        <w:pStyle w:val="a3"/>
        <w:shd w:val="clear" w:color="auto" w:fill="FFFFFF"/>
        <w:spacing w:before="0" w:beforeAutospacing="0" w:after="0" w:afterAutospacing="0"/>
        <w:rPr>
          <w:bCs/>
          <w:sz w:val="28"/>
          <w:szCs w:val="28"/>
        </w:rPr>
      </w:pPr>
      <w:proofErr w:type="spellStart"/>
      <w:r w:rsidRPr="000E18BA">
        <w:rPr>
          <w:bCs/>
          <w:sz w:val="28"/>
          <w:szCs w:val="28"/>
        </w:rPr>
        <w:t>Шелаболихинский</w:t>
      </w:r>
      <w:proofErr w:type="spellEnd"/>
      <w:r w:rsidRPr="000E18BA">
        <w:rPr>
          <w:bCs/>
          <w:sz w:val="28"/>
          <w:szCs w:val="28"/>
        </w:rPr>
        <w:t xml:space="preserve"> район Алтайского края</w:t>
      </w:r>
    </w:p>
    <w:p w:rsidR="000E18BA" w:rsidRPr="000E18BA" w:rsidRDefault="000E18BA" w:rsidP="000E18BA">
      <w:pPr>
        <w:pStyle w:val="a3"/>
        <w:shd w:val="clear" w:color="auto" w:fill="FFFFFF"/>
        <w:spacing w:before="0" w:beforeAutospacing="0" w:after="0" w:afterAutospacing="0"/>
        <w:jc w:val="center"/>
        <w:rPr>
          <w:sz w:val="28"/>
          <w:szCs w:val="28"/>
        </w:rPr>
      </w:pP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В соответствии с подпунктом «г» пункта 6 перечня поручений Президента Российской Федерации от 11.06.2016 № Пр-1138ГС, пунктом 1 раздела I поэтапного плана снижения объемов и количества объектов незавершенного строительства, утвержденного Первым заместителем председателя Правительства Российской Федерации И.И. Шуваловым 31.01.2017 №727п-П13, на основании части 1 статьи 56 Устава района</w:t>
      </w:r>
    </w:p>
    <w:p w:rsidR="000E18BA" w:rsidRDefault="000E18BA" w:rsidP="000E18BA">
      <w:pPr>
        <w:pStyle w:val="a3"/>
        <w:shd w:val="clear" w:color="auto" w:fill="FFFFFF"/>
        <w:spacing w:before="0" w:beforeAutospacing="0" w:after="0" w:afterAutospacing="0"/>
        <w:rPr>
          <w:sz w:val="28"/>
          <w:szCs w:val="28"/>
        </w:rPr>
      </w:pPr>
      <w:r w:rsidRPr="000E18BA">
        <w:rPr>
          <w:sz w:val="28"/>
          <w:szCs w:val="28"/>
        </w:rPr>
        <w:t>ПОСТАНОВЛЯЮ:</w:t>
      </w:r>
    </w:p>
    <w:p w:rsidR="000E18BA" w:rsidRPr="000E18BA" w:rsidRDefault="000E18BA" w:rsidP="000E18BA">
      <w:pPr>
        <w:pStyle w:val="a3"/>
        <w:shd w:val="clear" w:color="auto" w:fill="FFFFFF"/>
        <w:spacing w:before="0" w:beforeAutospacing="0" w:after="0" w:afterAutospacing="0"/>
        <w:rPr>
          <w:sz w:val="28"/>
          <w:szCs w:val="28"/>
        </w:rPr>
      </w:pP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 xml:space="preserve">1. Утвердить Положение по учету объектов незавершенного строительства на территории муниципального образования </w:t>
      </w:r>
      <w:proofErr w:type="spellStart"/>
      <w:r w:rsidRPr="000E18BA">
        <w:rPr>
          <w:sz w:val="28"/>
          <w:szCs w:val="28"/>
        </w:rPr>
        <w:t>Шелаболихинский</w:t>
      </w:r>
      <w:proofErr w:type="spellEnd"/>
      <w:r w:rsidRPr="000E18BA">
        <w:rPr>
          <w:sz w:val="28"/>
          <w:szCs w:val="28"/>
        </w:rPr>
        <w:t xml:space="preserve"> район Алтайского края (приложение).</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2. Организацию исполнения настоящего постановления возложить на отдел по имуществу и земельным отношениям управления Администрации района по экономике.</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 xml:space="preserve">3. Разместить настоящее постановление на официальном сайте Администрации </w:t>
      </w:r>
      <w:proofErr w:type="spellStart"/>
      <w:r w:rsidRPr="000E18BA">
        <w:rPr>
          <w:sz w:val="28"/>
          <w:szCs w:val="28"/>
        </w:rPr>
        <w:t>Шелаболихинского</w:t>
      </w:r>
      <w:proofErr w:type="spellEnd"/>
      <w:r w:rsidRPr="000E18BA">
        <w:rPr>
          <w:sz w:val="28"/>
          <w:szCs w:val="28"/>
        </w:rPr>
        <w:t xml:space="preserve"> района в информационно-телекоммуникационной сети Интернет и опубликовать в Сборнике муниципальных правовых актов </w:t>
      </w:r>
      <w:proofErr w:type="spellStart"/>
      <w:r w:rsidRPr="000E18BA">
        <w:rPr>
          <w:sz w:val="28"/>
          <w:szCs w:val="28"/>
        </w:rPr>
        <w:t>Шелаболихинского</w:t>
      </w:r>
      <w:proofErr w:type="spellEnd"/>
      <w:r w:rsidRPr="000E18BA">
        <w:rPr>
          <w:sz w:val="28"/>
          <w:szCs w:val="28"/>
        </w:rPr>
        <w:t xml:space="preserve"> района Алтайского края.</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4. Контроль за исполнением настоящего постановления возложить на заместителя Главы Администрации района, начальника управления Администрации района по экономике Еремина О.А.</w:t>
      </w:r>
    </w:p>
    <w:p w:rsidR="000E18BA" w:rsidRDefault="000E18BA" w:rsidP="000E18BA">
      <w:pPr>
        <w:pStyle w:val="a3"/>
        <w:shd w:val="clear" w:color="auto" w:fill="FFFFFF"/>
        <w:spacing w:before="0" w:beforeAutospacing="0" w:after="0" w:afterAutospacing="0"/>
        <w:rPr>
          <w:sz w:val="28"/>
          <w:szCs w:val="28"/>
        </w:rPr>
      </w:pPr>
      <w:r w:rsidRPr="000E18BA">
        <w:rPr>
          <w:sz w:val="28"/>
          <w:szCs w:val="28"/>
        </w:rPr>
        <w:t xml:space="preserve">Приложение: Положение по учету объектов незавершенного строительства на территории муниципального образования </w:t>
      </w:r>
      <w:proofErr w:type="spellStart"/>
      <w:r w:rsidRPr="000E18BA">
        <w:rPr>
          <w:sz w:val="28"/>
          <w:szCs w:val="28"/>
        </w:rPr>
        <w:t>Шелаболихинский</w:t>
      </w:r>
      <w:proofErr w:type="spellEnd"/>
      <w:r w:rsidRPr="000E18BA">
        <w:rPr>
          <w:sz w:val="28"/>
          <w:szCs w:val="28"/>
        </w:rPr>
        <w:t xml:space="preserve"> район Алтайского края, на 10 л. в 1 экз.</w:t>
      </w: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Pr="000E18BA" w:rsidRDefault="000E18BA" w:rsidP="000E18BA">
      <w:pPr>
        <w:pStyle w:val="a3"/>
        <w:shd w:val="clear" w:color="auto" w:fill="FFFFFF"/>
        <w:spacing w:before="0" w:beforeAutospacing="0" w:after="0" w:afterAutospacing="0"/>
        <w:rPr>
          <w:sz w:val="28"/>
          <w:szCs w:val="28"/>
        </w:rPr>
      </w:pP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Глава района</w:t>
      </w:r>
      <w:r>
        <w:rPr>
          <w:sz w:val="28"/>
          <w:szCs w:val="28"/>
        </w:rPr>
        <w:t xml:space="preserve">                                                                                    </w:t>
      </w:r>
      <w:r w:rsidRPr="000E18BA">
        <w:rPr>
          <w:sz w:val="28"/>
          <w:szCs w:val="28"/>
        </w:rPr>
        <w:t xml:space="preserve"> А.Н. Шушунов</w:t>
      </w:r>
    </w:p>
    <w:p w:rsidR="000E18BA" w:rsidRDefault="000E18BA" w:rsidP="000E18BA">
      <w:pPr>
        <w:pStyle w:val="a3"/>
        <w:shd w:val="clear" w:color="auto" w:fill="FFFFFF"/>
        <w:spacing w:before="0" w:beforeAutospacing="0" w:after="0" w:afterAutospacing="0"/>
        <w:rPr>
          <w:sz w:val="28"/>
          <w:szCs w:val="28"/>
        </w:rPr>
      </w:pPr>
    </w:p>
    <w:p w:rsidR="000E18BA" w:rsidRPr="000E18BA" w:rsidRDefault="000E18BA" w:rsidP="000E18BA">
      <w:pPr>
        <w:pStyle w:val="a3"/>
        <w:shd w:val="clear" w:color="auto" w:fill="FFFFFF"/>
        <w:spacing w:before="0" w:beforeAutospacing="0" w:after="0" w:afterAutospacing="0"/>
        <w:rPr>
          <w:sz w:val="28"/>
          <w:szCs w:val="28"/>
        </w:rPr>
      </w:pPr>
    </w:p>
    <w:p w:rsidR="000E18BA" w:rsidRPr="000E18BA" w:rsidRDefault="000E18BA" w:rsidP="000E18BA">
      <w:pPr>
        <w:pStyle w:val="a3"/>
        <w:shd w:val="clear" w:color="auto" w:fill="FFFFFF"/>
        <w:spacing w:before="0" w:beforeAutospacing="0" w:after="0" w:afterAutospacing="0"/>
        <w:jc w:val="right"/>
        <w:rPr>
          <w:sz w:val="28"/>
          <w:szCs w:val="28"/>
        </w:rPr>
      </w:pPr>
      <w:r w:rsidRPr="000E18BA">
        <w:rPr>
          <w:sz w:val="28"/>
          <w:szCs w:val="28"/>
        </w:rPr>
        <w:lastRenderedPageBreak/>
        <w:t>Приложение</w:t>
      </w:r>
    </w:p>
    <w:p w:rsidR="000E18BA" w:rsidRPr="000E18BA" w:rsidRDefault="000E18BA" w:rsidP="000E18BA">
      <w:pPr>
        <w:pStyle w:val="a3"/>
        <w:shd w:val="clear" w:color="auto" w:fill="FFFFFF"/>
        <w:spacing w:before="0" w:beforeAutospacing="0" w:after="0" w:afterAutospacing="0"/>
        <w:jc w:val="right"/>
        <w:rPr>
          <w:sz w:val="28"/>
          <w:szCs w:val="28"/>
        </w:rPr>
      </w:pPr>
      <w:r w:rsidRPr="000E18BA">
        <w:rPr>
          <w:sz w:val="28"/>
          <w:szCs w:val="28"/>
        </w:rPr>
        <w:t>к постановлению Администрации района</w:t>
      </w:r>
    </w:p>
    <w:p w:rsidR="000E18BA" w:rsidRPr="000E18BA" w:rsidRDefault="000E18BA" w:rsidP="000E18BA">
      <w:pPr>
        <w:pStyle w:val="a3"/>
        <w:shd w:val="clear" w:color="auto" w:fill="FFFFFF"/>
        <w:spacing w:before="0" w:beforeAutospacing="0" w:after="0" w:afterAutospacing="0"/>
        <w:jc w:val="right"/>
        <w:rPr>
          <w:sz w:val="28"/>
          <w:szCs w:val="28"/>
        </w:rPr>
      </w:pPr>
      <w:r w:rsidRPr="000E18BA">
        <w:rPr>
          <w:sz w:val="28"/>
          <w:szCs w:val="28"/>
        </w:rPr>
        <w:t>от «30» марта 2021 г. № 105</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bCs/>
          <w:sz w:val="28"/>
          <w:szCs w:val="28"/>
        </w:rPr>
        <w:t>ПОЛОЖЕНИЕ</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bCs/>
          <w:sz w:val="28"/>
          <w:szCs w:val="28"/>
        </w:rPr>
        <w:t>по учету объектов незавершенного строительства на территории</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bCs/>
          <w:sz w:val="28"/>
          <w:szCs w:val="28"/>
        </w:rPr>
        <w:t xml:space="preserve">муниципального образования </w:t>
      </w:r>
      <w:proofErr w:type="spellStart"/>
      <w:r w:rsidRPr="000E18BA">
        <w:rPr>
          <w:bCs/>
          <w:sz w:val="28"/>
          <w:szCs w:val="28"/>
        </w:rPr>
        <w:t>Шелаболихинский</w:t>
      </w:r>
      <w:proofErr w:type="spellEnd"/>
      <w:r w:rsidRPr="000E18BA">
        <w:rPr>
          <w:bCs/>
          <w:sz w:val="28"/>
          <w:szCs w:val="28"/>
        </w:rPr>
        <w:t xml:space="preserve"> район Алтайского края</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sz w:val="28"/>
          <w:szCs w:val="28"/>
        </w:rPr>
        <w:t>(далее - Положение)</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 xml:space="preserve">Настоящие Положение определяет общие требования к порядку учета объектов незавершенного строительства, которые находятся на балансе муниципального образования </w:t>
      </w:r>
      <w:proofErr w:type="spellStart"/>
      <w:r w:rsidRPr="000E18BA">
        <w:rPr>
          <w:sz w:val="28"/>
          <w:szCs w:val="28"/>
        </w:rPr>
        <w:t>Шелаболихинский</w:t>
      </w:r>
      <w:proofErr w:type="spellEnd"/>
      <w:r w:rsidRPr="000E18BA">
        <w:rPr>
          <w:sz w:val="28"/>
          <w:szCs w:val="28"/>
        </w:rPr>
        <w:t xml:space="preserve"> район Алтайского края.</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Учету подлежат объекты незавершенного строительства, при строительстве которых были использованы средства бюджетов всех уровней бюджетной системы Российской Федерации, вне зависимости от того, была ли зарегистрирована собственность на объект, как объект недвижимого имущества.</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bCs/>
          <w:sz w:val="28"/>
          <w:szCs w:val="28"/>
        </w:rPr>
        <w:t>1. Общие положения</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 xml:space="preserve">1.1. Основной задачей учета объектов незавершенного строительства недвижимого имущества в муниципальном образовании </w:t>
      </w:r>
      <w:proofErr w:type="spellStart"/>
      <w:r w:rsidRPr="000E18BA">
        <w:rPr>
          <w:sz w:val="28"/>
          <w:szCs w:val="28"/>
        </w:rPr>
        <w:t>Шелаболихинский</w:t>
      </w:r>
      <w:proofErr w:type="spellEnd"/>
      <w:r w:rsidRPr="000E18BA">
        <w:rPr>
          <w:sz w:val="28"/>
          <w:szCs w:val="28"/>
        </w:rPr>
        <w:t xml:space="preserve"> район Алтайского края является получение информации о местоположении, количественном и качественном составе, техническом состоянии, уровне благоустройства, стоимости объектов учета изменении этих показателей.</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1.2. Для целей настоящего Положения объектами незавершенного строительства признаются объекты недвижимого имущества, возведенные на специально отведенных земельных участках в соответствии с разрешениями на строительство, находящиеся на определенном этапе строительства и не введенные в эксплуатацию, при строительстве которых были использованы средства бюджетов всех уровней бюджетной системы Российской Федерации, (далее — объекты), вне зависимости от того, была ли зарегистрирована собственность на объекты, как объекты недвижимого имущества.</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bCs/>
          <w:sz w:val="28"/>
          <w:szCs w:val="28"/>
        </w:rPr>
        <w:t>2. Порядок учета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 xml:space="preserve">2.1. Администрация </w:t>
      </w:r>
      <w:proofErr w:type="spellStart"/>
      <w:r w:rsidRPr="000E18BA">
        <w:rPr>
          <w:sz w:val="28"/>
          <w:szCs w:val="28"/>
        </w:rPr>
        <w:t>Шелаболихинского</w:t>
      </w:r>
      <w:proofErr w:type="spellEnd"/>
      <w:r w:rsidRPr="000E18BA">
        <w:rPr>
          <w:sz w:val="28"/>
          <w:szCs w:val="28"/>
        </w:rPr>
        <w:t xml:space="preserve"> района, осуществляет ведение реестра зарегистрированных объектов незавершенного строительства и реестра незарегистрированных объектов незавершенного строительства, формы которых отражены в приложении 2.</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2.2. Учет объектов сопровождается присвоением объекту реестрового номера.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2.3. Ведение реестров осуществляется на основании карт сведений об объектах, которые подлежат актуализации по мере изменения фактических данных об объекте (приложение 1).</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2.4. Карта сведений об объекте должна отражать следующую информацию:</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а) наименование объекта;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б) тип и назначение объекта;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в) муниципальный (государственный) заказчик или правообладатель;</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г) мощность объекта;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lastRenderedPageBreak/>
        <w:t>д) число, месяц и год фактического прекращения строительства и количество лет, в течение которых велось строительство объекта, согласно соответствующим актам, документам бухгалтерской (финансовой) отчетности или иным документам, подтверждающим указанные сведения;</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 xml:space="preserve">е) проектная стоимость объекта согласно проектной документации, размер средств, выделенных из бюджетов бюджетной системы Российской Федерации на их строительство, и размер освоенных при строительстве средств из бюджетов бюджетной системы Российской Федерации согласно </w:t>
      </w:r>
      <w:proofErr w:type="gramStart"/>
      <w:r w:rsidRPr="000E18BA">
        <w:rPr>
          <w:sz w:val="28"/>
          <w:szCs w:val="28"/>
        </w:rPr>
        <w:t>документам бухгалтерского учета</w:t>
      </w:r>
      <w:proofErr w:type="gramEnd"/>
      <w:r w:rsidRPr="000E18BA">
        <w:rPr>
          <w:sz w:val="28"/>
          <w:szCs w:val="28"/>
        </w:rPr>
        <w:t xml:space="preserve"> либо иным подтверждающим документам;</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ж) предложения о дальнейшем использовании объекта (возобновление строительства, передача другим субъектам хозяйственной деятельности, отчуждение из муниципальной собственности и др.) с их кратким обоснованием.</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2.5. Неотъемлемой частью реестра являются документы, подтверждающие сведения, содержащиеся в картах сведений об объекте.</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2.6. Сведения об объекте вносятся в реестры в течение 14 дней с момента выявления объекта или изменения его фактических данных.</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2.7. Учет объектов и внесение в карты сведений об объектах новой информации могут осуществляться также по результатам документальных и/или выездных проверок правообладателя или уполномоченного органа.</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bCs/>
          <w:sz w:val="28"/>
          <w:szCs w:val="28"/>
        </w:rPr>
        <w:t>3. План снижения объемов и количества объектов незавершенного строительства</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sz w:val="28"/>
          <w:szCs w:val="28"/>
        </w:rPr>
        <w:t xml:space="preserve">3.1. В план по снижению объемов и количества объектов незавершенного строительства (далее - План) подлежат включению объекты незавершенного строительства, находящиеся на балансе Администрации </w:t>
      </w:r>
      <w:proofErr w:type="spellStart"/>
      <w:r w:rsidRPr="000E18BA">
        <w:rPr>
          <w:sz w:val="28"/>
          <w:szCs w:val="28"/>
        </w:rPr>
        <w:t>Шелаболихинского</w:t>
      </w:r>
      <w:proofErr w:type="spellEnd"/>
      <w:r w:rsidRPr="000E18BA">
        <w:rPr>
          <w:sz w:val="28"/>
          <w:szCs w:val="28"/>
        </w:rPr>
        <w:t xml:space="preserve"> района.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3.2. План утверждается Главой района по форме согласно приложению 3.</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3.3. План составляется на основе предполагаемых способов вовлечения в хозяйственный оборот объектов незавершенного строительства в отношении каждого объекта незавершенного строительства.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Целевая функция формируется с учетом проведения оценки технического состояния объекта незавершенного строительства.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Варианты реализации целевой функции:</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завершение строительства (реконструкции, технического перевооружения);</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консервация объекта незавершенного строительства;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приватизация (продажа) объекта незавершенного строительства;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передача объекта незавершенного строительства другим хозяйствующим субъектам;</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передача объекта незавершенного строительства в собственность Российской Федерации, субъектов Российской Федерации или муниципальную собственность;</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передача в концессию;</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принятие объекта незавершенного строительства в казну;</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списание и снос объекта незавершенного строительства.</w:t>
      </w:r>
    </w:p>
    <w:p w:rsidR="000E18BA" w:rsidRDefault="000E18BA" w:rsidP="000E18BA">
      <w:pPr>
        <w:pStyle w:val="a3"/>
        <w:shd w:val="clear" w:color="auto" w:fill="FFFFFF"/>
        <w:spacing w:before="0" w:beforeAutospacing="0" w:after="0" w:afterAutospacing="0"/>
        <w:rPr>
          <w:sz w:val="28"/>
          <w:szCs w:val="28"/>
        </w:rPr>
      </w:pPr>
      <w:r w:rsidRPr="000E18BA">
        <w:rPr>
          <w:sz w:val="28"/>
          <w:szCs w:val="28"/>
        </w:rPr>
        <w:lastRenderedPageBreak/>
        <w:t>При принятии способа вовлечения в хозяйственный оборот объекта незавершенного строительства необходимо руководствоваться действующим законодательством Российской Федерации.</w:t>
      </w: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Pr="000E18BA" w:rsidRDefault="000E18BA" w:rsidP="000E18BA">
      <w:pPr>
        <w:pStyle w:val="a3"/>
        <w:shd w:val="clear" w:color="auto" w:fill="FFFFFF"/>
        <w:spacing w:before="0" w:beforeAutospacing="0" w:after="0" w:afterAutospacing="0"/>
        <w:rPr>
          <w:sz w:val="28"/>
          <w:szCs w:val="28"/>
        </w:rPr>
      </w:pP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Заведующий отделом по строительству</w:t>
      </w:r>
    </w:p>
    <w:p w:rsidR="000E18BA" w:rsidRDefault="000E18BA" w:rsidP="000E18BA">
      <w:pPr>
        <w:pStyle w:val="a3"/>
        <w:shd w:val="clear" w:color="auto" w:fill="FFFFFF"/>
        <w:spacing w:before="0" w:beforeAutospacing="0" w:after="0" w:afterAutospacing="0"/>
        <w:rPr>
          <w:sz w:val="28"/>
          <w:szCs w:val="28"/>
        </w:rPr>
      </w:pPr>
      <w:r w:rsidRPr="000E18BA">
        <w:rPr>
          <w:sz w:val="28"/>
          <w:szCs w:val="28"/>
        </w:rPr>
        <w:t xml:space="preserve">и архитектуре </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управления Администрации</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 xml:space="preserve">района по экономике </w:t>
      </w:r>
      <w:r>
        <w:rPr>
          <w:sz w:val="28"/>
          <w:szCs w:val="28"/>
        </w:rPr>
        <w:t xml:space="preserve">                                                                  </w:t>
      </w:r>
      <w:r w:rsidRPr="000E18BA">
        <w:rPr>
          <w:sz w:val="28"/>
          <w:szCs w:val="28"/>
        </w:rPr>
        <w:t xml:space="preserve">Е.Н. </w:t>
      </w:r>
      <w:proofErr w:type="spellStart"/>
      <w:r w:rsidRPr="000E18BA">
        <w:rPr>
          <w:sz w:val="28"/>
          <w:szCs w:val="28"/>
        </w:rPr>
        <w:t>Окорокова</w:t>
      </w:r>
      <w:proofErr w:type="spellEnd"/>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Default="000E18BA" w:rsidP="000E18BA">
      <w:pPr>
        <w:pStyle w:val="a3"/>
        <w:shd w:val="clear" w:color="auto" w:fill="FFFFFF"/>
        <w:spacing w:before="0" w:beforeAutospacing="0" w:after="0" w:afterAutospacing="0"/>
        <w:rPr>
          <w:sz w:val="28"/>
          <w:szCs w:val="28"/>
        </w:rPr>
      </w:pPr>
    </w:p>
    <w:p w:rsidR="000E18BA" w:rsidRPr="000E18BA" w:rsidRDefault="000E18BA" w:rsidP="000E18BA">
      <w:pPr>
        <w:pStyle w:val="a3"/>
        <w:shd w:val="clear" w:color="auto" w:fill="FFFFFF"/>
        <w:spacing w:before="0" w:beforeAutospacing="0" w:after="0" w:afterAutospacing="0"/>
        <w:rPr>
          <w:sz w:val="28"/>
          <w:szCs w:val="28"/>
        </w:rPr>
      </w:pPr>
    </w:p>
    <w:p w:rsidR="000E18BA" w:rsidRPr="000E18BA" w:rsidRDefault="000E18BA" w:rsidP="000E18BA">
      <w:pPr>
        <w:pStyle w:val="a3"/>
        <w:shd w:val="clear" w:color="auto" w:fill="FFFFFF"/>
        <w:spacing w:before="0" w:beforeAutospacing="0" w:after="0" w:afterAutospacing="0"/>
        <w:jc w:val="right"/>
        <w:rPr>
          <w:sz w:val="28"/>
          <w:szCs w:val="28"/>
        </w:rPr>
      </w:pPr>
      <w:r w:rsidRPr="000E18BA">
        <w:rPr>
          <w:sz w:val="28"/>
          <w:szCs w:val="28"/>
        </w:rPr>
        <w:lastRenderedPageBreak/>
        <w:t>Приложение 1</w:t>
      </w:r>
    </w:p>
    <w:p w:rsidR="000E18BA" w:rsidRDefault="000E18BA" w:rsidP="000E18BA">
      <w:pPr>
        <w:pStyle w:val="a3"/>
        <w:shd w:val="clear" w:color="auto" w:fill="FFFFFF"/>
        <w:spacing w:before="0" w:beforeAutospacing="0" w:after="0" w:afterAutospacing="0"/>
        <w:jc w:val="right"/>
        <w:rPr>
          <w:sz w:val="28"/>
          <w:szCs w:val="28"/>
        </w:rPr>
      </w:pPr>
      <w:r w:rsidRPr="000E18BA">
        <w:rPr>
          <w:sz w:val="28"/>
          <w:szCs w:val="28"/>
        </w:rPr>
        <w:t>к Положению по учету объектов</w:t>
      </w:r>
    </w:p>
    <w:p w:rsidR="000E18BA" w:rsidRDefault="000E18BA" w:rsidP="000E18BA">
      <w:pPr>
        <w:pStyle w:val="a3"/>
        <w:shd w:val="clear" w:color="auto" w:fill="FFFFFF"/>
        <w:spacing w:before="0" w:beforeAutospacing="0" w:after="0" w:afterAutospacing="0"/>
        <w:jc w:val="right"/>
        <w:rPr>
          <w:sz w:val="28"/>
          <w:szCs w:val="28"/>
        </w:rPr>
      </w:pPr>
      <w:r w:rsidRPr="000E18BA">
        <w:rPr>
          <w:sz w:val="28"/>
          <w:szCs w:val="28"/>
        </w:rPr>
        <w:t xml:space="preserve"> незавершенного строительства на</w:t>
      </w:r>
    </w:p>
    <w:p w:rsidR="000E18BA" w:rsidRDefault="000E18BA" w:rsidP="000E18BA">
      <w:pPr>
        <w:pStyle w:val="a3"/>
        <w:shd w:val="clear" w:color="auto" w:fill="FFFFFF"/>
        <w:spacing w:before="0" w:beforeAutospacing="0" w:after="0" w:afterAutospacing="0"/>
        <w:jc w:val="right"/>
        <w:rPr>
          <w:sz w:val="28"/>
          <w:szCs w:val="28"/>
        </w:rPr>
      </w:pPr>
      <w:r w:rsidRPr="000E18BA">
        <w:rPr>
          <w:sz w:val="28"/>
          <w:szCs w:val="28"/>
        </w:rPr>
        <w:t xml:space="preserve"> территории муниципального образования </w:t>
      </w:r>
    </w:p>
    <w:p w:rsidR="000E18BA" w:rsidRDefault="000E18BA" w:rsidP="000E18BA">
      <w:pPr>
        <w:pStyle w:val="a3"/>
        <w:shd w:val="clear" w:color="auto" w:fill="FFFFFF"/>
        <w:spacing w:before="0" w:beforeAutospacing="0" w:after="0" w:afterAutospacing="0"/>
        <w:jc w:val="right"/>
        <w:rPr>
          <w:sz w:val="28"/>
          <w:szCs w:val="28"/>
        </w:rPr>
      </w:pPr>
      <w:proofErr w:type="spellStart"/>
      <w:r w:rsidRPr="000E18BA">
        <w:rPr>
          <w:sz w:val="28"/>
          <w:szCs w:val="28"/>
        </w:rPr>
        <w:t>Шелаболихинский</w:t>
      </w:r>
      <w:proofErr w:type="spellEnd"/>
      <w:r w:rsidRPr="000E18BA">
        <w:rPr>
          <w:sz w:val="28"/>
          <w:szCs w:val="28"/>
        </w:rPr>
        <w:t xml:space="preserve"> район Алтайского края</w:t>
      </w:r>
    </w:p>
    <w:p w:rsidR="000E18BA" w:rsidRPr="000E18BA" w:rsidRDefault="000E18BA" w:rsidP="000E18BA">
      <w:pPr>
        <w:pStyle w:val="a3"/>
        <w:shd w:val="clear" w:color="auto" w:fill="FFFFFF"/>
        <w:spacing w:before="0" w:beforeAutospacing="0" w:after="0" w:afterAutospacing="0"/>
        <w:jc w:val="right"/>
        <w:rPr>
          <w:sz w:val="28"/>
          <w:szCs w:val="28"/>
        </w:rPr>
      </w:pPr>
      <w:bookmarkStart w:id="0" w:name="_GoBack"/>
      <w:bookmarkEnd w:id="0"/>
    </w:p>
    <w:p w:rsidR="000E18BA" w:rsidRPr="000E18BA" w:rsidRDefault="000E18BA" w:rsidP="000E18BA">
      <w:pPr>
        <w:pStyle w:val="a3"/>
        <w:shd w:val="clear" w:color="auto" w:fill="FFFFFF"/>
        <w:spacing w:before="0" w:beforeAutospacing="0" w:after="0" w:afterAutospacing="0"/>
        <w:jc w:val="center"/>
        <w:rPr>
          <w:sz w:val="28"/>
          <w:szCs w:val="28"/>
        </w:rPr>
      </w:pPr>
      <w:bookmarkStart w:id="1" w:name="bookmark4"/>
      <w:r w:rsidRPr="000E18BA">
        <w:rPr>
          <w:sz w:val="28"/>
          <w:szCs w:val="28"/>
          <w:u w:val="single"/>
        </w:rPr>
        <w:t>Карта сведений об объектах незавершенного строительства</w:t>
      </w:r>
      <w:bookmarkEnd w:id="1"/>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Вид ____________________________________________________________________</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sz w:val="28"/>
          <w:szCs w:val="28"/>
        </w:rPr>
        <w:t>(здание, сооружение, объект незавершенного строительства или единый недвижимый комплекс)</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Кадастровый (условный) номер __________________от «____» _____________г.</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Номер регистрации:</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права собственности _____________________________от «____» _____________г.</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права _________________________________________от «____» _____________г.</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(наименование иного вещного права)</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Адрес (местоположение)________________________________________________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Наименование _______________________________________________ 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Назначение___________________________________________________________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Правообладатель__________________________________________________________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Общая площадь (</w:t>
      </w:r>
      <w:proofErr w:type="spellStart"/>
      <w:proofErr w:type="gramStart"/>
      <w:r w:rsidRPr="000E18BA">
        <w:rPr>
          <w:sz w:val="28"/>
          <w:szCs w:val="28"/>
        </w:rPr>
        <w:t>кв.м</w:t>
      </w:r>
      <w:proofErr w:type="spellEnd"/>
      <w:r w:rsidRPr="000E18BA">
        <w:rPr>
          <w:sz w:val="28"/>
          <w:szCs w:val="28"/>
        </w:rPr>
        <w:t>.)_</w:t>
      </w:r>
      <w:proofErr w:type="gramEnd"/>
      <w:r w:rsidRPr="000E18BA">
        <w:rPr>
          <w:sz w:val="28"/>
          <w:szCs w:val="28"/>
        </w:rPr>
        <w:t>___________Протяженность (м.)______________________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_______________________________________________________________________</w:t>
      </w:r>
    </w:p>
    <w:p w:rsidR="000E18BA" w:rsidRPr="000E18BA" w:rsidRDefault="000E18BA" w:rsidP="000E18BA">
      <w:pPr>
        <w:pStyle w:val="a3"/>
        <w:shd w:val="clear" w:color="auto" w:fill="FFFFFF"/>
        <w:spacing w:before="0" w:beforeAutospacing="0" w:after="0" w:afterAutospacing="0"/>
        <w:jc w:val="center"/>
        <w:rPr>
          <w:sz w:val="28"/>
          <w:szCs w:val="28"/>
        </w:rPr>
      </w:pPr>
      <w:r w:rsidRPr="000E18BA">
        <w:rPr>
          <w:sz w:val="28"/>
          <w:szCs w:val="28"/>
        </w:rPr>
        <w:t>(наименование иных параметров с единицами измерения)</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Этажность ________________Подземная этажность_________________________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 xml:space="preserve">Инвентарный </w:t>
      </w:r>
      <w:proofErr w:type="spellStart"/>
      <w:r w:rsidRPr="000E18BA">
        <w:rPr>
          <w:sz w:val="28"/>
          <w:szCs w:val="28"/>
        </w:rPr>
        <w:t>номер__________Инвентарный</w:t>
      </w:r>
      <w:proofErr w:type="spellEnd"/>
      <w:r w:rsidRPr="000E18BA">
        <w:rPr>
          <w:sz w:val="28"/>
          <w:szCs w:val="28"/>
        </w:rPr>
        <w:t xml:space="preserve"> номер, литер___________________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Дата ввода в эксплуатацию______________________________________________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Дата фактического прекращения строительства_____________________________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Срок строительства____________________________________________________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Степень завершенности строительства (процентов)__________________________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lastRenderedPageBreak/>
        <w:t>Предложения от «___» _____________________г. по дальнейшему использованию</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Стоимость (рублей):</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Первоначальная 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Балансовая 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Восстановительная 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Остаточная 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______________________________________________________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(наименование иного вида стоимости)</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Проектная__________________________________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Средства, выделенные из федерального бюджета______________________________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областного бюджета 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местного бюджета ____________________________________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освоенные средства из федерального бюджета_______________________________ 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областного бюджета__________________________________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местного бюджета___________________________________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Категория историко-культурного значения_________________________________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Регистрационный номер объекта культурного наследия_________________________</w:t>
      </w:r>
    </w:p>
    <w:p w:rsidR="000E18BA" w:rsidRPr="000E18BA" w:rsidRDefault="000E18BA" w:rsidP="000E18BA">
      <w:pPr>
        <w:pStyle w:val="a3"/>
        <w:shd w:val="clear" w:color="auto" w:fill="FFFFFF"/>
        <w:spacing w:before="0" w:beforeAutospacing="0" w:after="0" w:afterAutospacing="0"/>
        <w:rPr>
          <w:sz w:val="28"/>
          <w:szCs w:val="28"/>
        </w:rPr>
      </w:pPr>
      <w:r w:rsidRPr="000E18BA">
        <w:rPr>
          <w:sz w:val="28"/>
          <w:szCs w:val="28"/>
        </w:rPr>
        <w:t>Документы-основания ограничения оборота __________________________________</w:t>
      </w:r>
    </w:p>
    <w:p w:rsidR="00D26422" w:rsidRDefault="000E18BA"/>
    <w:sectPr w:rsidR="00D26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2F"/>
    <w:rsid w:val="000E18BA"/>
    <w:rsid w:val="001050FA"/>
    <w:rsid w:val="00323B2F"/>
    <w:rsid w:val="00B76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0DCC"/>
  <w15:chartTrackingRefBased/>
  <w15:docId w15:val="{FAF77CDC-4B25-45F7-BFE3-F0753BFD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18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Kolina</dc:creator>
  <cp:keywords/>
  <dc:description/>
  <cp:lastModifiedBy>Kolina</cp:lastModifiedBy>
  <cp:revision>3</cp:revision>
  <dcterms:created xsi:type="dcterms:W3CDTF">2022-04-04T08:33:00Z</dcterms:created>
  <dcterms:modified xsi:type="dcterms:W3CDTF">2022-04-04T08:36:00Z</dcterms:modified>
</cp:coreProperties>
</file>